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pPr w:horzAnchor="margin" w:tblpX="-318" w:vertAnchor="text" w:tblpY="127" w:leftFromText="180" w:topFromText="0" w:rightFromText="180" w:bottomFromText="0"/>
        <w:tblW w:w="9849" w:type="dxa"/>
        <w:tblLook w:val="04A0" w:firstRow="1" w:lastRow="0" w:firstColumn="1" w:lastColumn="0" w:noHBand="0" w:noVBand="1"/>
      </w:tblPr>
      <w:tblGrid>
        <w:gridCol w:w="4644"/>
        <w:gridCol w:w="5205"/>
      </w:tblGrid>
      <w:tr>
        <w:trPr/>
        <w:tc>
          <w:tcPr>
            <w:tcW w:w="4644" w:type="dxa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1115060</wp:posOffset>
                      </wp:positionH>
                      <wp:positionV relativeFrom="paragraph">
                        <wp:posOffset>100330</wp:posOffset>
                      </wp:positionV>
                      <wp:extent cx="608400" cy="550800"/>
                      <wp:effectExtent l="0" t="0" r="1270" b="1905"/>
                      <wp:wrapTopAndBottom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Рисунок 2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1"/>
                              <a:stretch/>
                            </pic:blipFill>
                            <pic:spPr bwMode="auto">
                              <a:xfrm>
                                <a:off x="0" y="0"/>
                                <a:ext cx="608400" cy="550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round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position:absolute;z-index:251659264;o:allowoverlap:true;o:allowincell:true;mso-position-horizontal-relative:margin;margin-left:87.8pt;mso-position-horizontal:absolute;mso-position-vertical-relative:text;margin-top:7.9pt;mso-position-vertical:absolute;width:47.9pt;height:43.4pt;mso-wrap-distance-left:9.0pt;mso-wrap-distance-top:0.0pt;mso-wrap-distance-right:9.0pt;mso-wrap-distance-bottom:0.0pt;" stroked="f">
                      <v:path textboxrect="0,0,0,0"/>
                      <w10:wrap type="topAndBottom"/>
                      <v:imagedata r:id="rId11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ДЕПАРТАМЕНТ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ЭКОНОМИЧЕСКОГО РАЗВИТИЯ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ХАНТЫ-МАНСИЙСКОГО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АВТОНОМНОГО ОКРУГА – ЮГРЫ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(ДЕПЭКОНОМИКИ ЮГРЫ)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Мира, д. 5, г. Ханты-Мансийск,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Ханты-Мансийский автономный округ – Югра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(Тюменская область), 628006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admhmao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ru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 xml:space="preserve">[Номер документа]</w:t>
            </w:r>
            <w: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 xml:space="preserve">[</w:t>
            </w:r>
            <w: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 xml:space="preserve">Дата документа</w:t>
            </w:r>
            <w: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 xml:space="preserve">]</w:t>
            </w:r>
            <w: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5205" w:type="dxa"/>
            <w:noWrap w:val="false"/>
            <w:textDirection w:val="lrTb"/>
          </w:tcPr>
          <w:p>
            <w:pPr>
              <w:pStyle w:val="1024"/>
              <w:jc w:val="right"/>
              <w:rPr>
                <w:b w:val="0"/>
              </w:rPr>
            </w:pPr>
            <w:r>
              <w:rPr>
                <w:b w:val="0"/>
              </w:rPr>
            </w:r>
            <w:r>
              <w:rPr>
                <w:b w:val="0"/>
              </w:rPr>
            </w:r>
          </w:p>
          <w:p>
            <w:pPr>
              <w:pStyle w:val="1024"/>
              <w:jc w:val="right"/>
              <w:rPr>
                <w:b w:val="0"/>
              </w:rPr>
            </w:pPr>
            <w:r>
              <w:rPr>
                <w:b w:val="0"/>
              </w:rPr>
            </w:r>
            <w:r>
              <w:rPr>
                <w:b w:val="0"/>
              </w:rPr>
            </w:r>
          </w:p>
          <w:p>
            <w:pPr>
              <w:pStyle w:val="1024"/>
              <w:jc w:val="right"/>
              <w:rPr>
                <w:b w:val="0"/>
              </w:rPr>
            </w:pPr>
            <w:r>
              <w:rPr>
                <w:b w:val="0"/>
              </w:rPr>
            </w:r>
            <w:r>
              <w:rPr>
                <w:b w:val="0"/>
              </w:rPr>
            </w:r>
          </w:p>
          <w:p>
            <w:pPr>
              <w:pStyle w:val="1024"/>
              <w:jc w:val="right"/>
              <w:rPr>
                <w:b w:val="0"/>
              </w:rPr>
            </w:pPr>
            <w:r>
              <w:rPr>
                <w:b w:val="0"/>
              </w:rPr>
            </w:r>
            <w:r>
              <w:rPr>
                <w:b w:val="0"/>
              </w:rPr>
            </w:r>
          </w:p>
          <w:p>
            <w:pPr>
              <w:pStyle w:val="1024"/>
              <w:jc w:val="right"/>
              <w:rPr>
                <w:b w:val="0"/>
              </w:rPr>
            </w:pPr>
            <w:r>
              <w:rPr>
                <w:b w:val="0"/>
              </w:rPr>
            </w:r>
            <w:r>
              <w:rPr>
                <w:b w:val="0"/>
              </w:rPr>
            </w:r>
          </w:p>
          <w:p>
            <w:pPr>
              <w:pStyle w:val="1024"/>
              <w:jc w:val="right"/>
              <w:rPr>
                <w:b w:val="0"/>
              </w:rPr>
            </w:pPr>
            <w:r>
              <w:rPr>
                <w:b w:val="0"/>
              </w:rPr>
            </w:r>
            <w:r>
              <w:rPr>
                <w:b w:val="0"/>
              </w:rPr>
            </w:r>
          </w:p>
          <w:p>
            <w:pPr>
              <w:pStyle w:val="1024"/>
              <w:jc w:val="right"/>
              <w:rPr>
                <w:b w:val="0"/>
              </w:rPr>
            </w:pPr>
            <w:r>
              <w:rPr>
                <w:b w:val="0"/>
              </w:rPr>
            </w:r>
            <w:r>
              <w:rPr>
                <w:b w:val="0"/>
              </w:rPr>
            </w:r>
          </w:p>
          <w:p>
            <w:pPr>
              <w:pStyle w:val="1024"/>
              <w:jc w:val="center"/>
            </w:pP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№ </w:t>
      </w:r>
      <w:r>
        <w:rPr>
          <w:rFonts w:ascii="Times New Roman" w:hAnsi="Times New Roman"/>
          <w:sz w:val="24"/>
          <w:szCs w:val="24"/>
        </w:rPr>
        <w:t xml:space="preserve">23</w:t>
      </w:r>
      <w:r>
        <w:rPr>
          <w:rFonts w:ascii="Times New Roman" w:hAnsi="Times New Roman"/>
          <w:sz w:val="24"/>
          <w:szCs w:val="24"/>
        </w:rPr>
        <w:t xml:space="preserve">-Исх-2170</w:t>
      </w:r>
      <w:r>
        <w:rPr>
          <w:rFonts w:ascii="Times New Roman" w:hAnsi="Times New Roman"/>
          <w:sz w:val="24"/>
          <w:szCs w:val="24"/>
        </w:rPr>
        <w:t xml:space="preserve"> от 10</w:t>
      </w:r>
      <w:r>
        <w:rPr>
          <w:rFonts w:ascii="Times New Roman" w:hAnsi="Times New Roman"/>
          <w:sz w:val="24"/>
          <w:szCs w:val="24"/>
        </w:rPr>
        <w:t xml:space="preserve">.04.2024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1029"/>
        <w:rPr>
          <w:sz w:val="28"/>
          <w:szCs w:val="28"/>
        </w:rPr>
      </w:pPr>
      <w:r>
        <w:rPr>
          <w:sz w:val="28"/>
        </w:rPr>
      </w:r>
      <w:r>
        <w:rPr>
          <w:sz w:val="28"/>
          <w:szCs w:val="28"/>
        </w:rPr>
      </w:r>
    </w:p>
    <w:p>
      <w:pPr>
        <w:pStyle w:val="1029"/>
        <w:rPr>
          <w:sz w:val="28"/>
          <w:szCs w:val="28"/>
        </w:rPr>
      </w:pPr>
      <w:r>
        <w:rPr>
          <w:sz w:val="28"/>
        </w:rPr>
      </w:r>
      <w:r>
        <w:rPr>
          <w:sz w:val="28"/>
          <w:szCs w:val="28"/>
        </w:rPr>
      </w:r>
    </w:p>
    <w:p>
      <w:pPr>
        <w:pStyle w:val="10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</w:t>
      </w:r>
      <w:r>
        <w:rPr>
          <w:sz w:val="28"/>
          <w:szCs w:val="28"/>
        </w:rPr>
      </w:r>
    </w:p>
    <w:p>
      <w:pPr>
        <w:pStyle w:val="10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оценке регулирующего воздействия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проекта приказа </w:t>
        <w:br/>
        <w:t xml:space="preserve">Ветеринарной службы Ханты-Мансийского автономного</w:t>
      </w:r>
      <w:r>
        <w:rPr>
          <w:rFonts w:ascii="Times New Roman" w:hAnsi="Times New Roman" w:cs="Times New Roman"/>
          <w:sz w:val="28"/>
          <w:szCs w:val="28"/>
        </w:rPr>
        <w:t xml:space="preserve"> округа – Югры </w:t>
        <w:br/>
        <w:t xml:space="preserve">«Об утверждении Порядков предоставления субсидии из бюджета Ханты-Мансийского автономного округа – Югры для возмещения фактически понесенных затрат некоммерческим организациям, участвующим </w:t>
        <w:br/>
        <w:t xml:space="preserve">в мероприятиях по гуманному обращению с животными»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 xml:space="preserve">(далее – проект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</w:r>
    </w:p>
    <w:p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 экономического развития Ханты-Мансийского автономного округа – Югры (далее – уполномоченный орган, автономный округ)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пунктом 2.2 Порядка проведения оценки регулирующего воздействия (далее – ОРВ) проектов нормативных правов</w:t>
      </w:r>
      <w:r>
        <w:rPr>
          <w:rFonts w:ascii="Times New Roman" w:hAnsi="Times New Roman" w:cs="Times New Roman"/>
          <w:sz w:val="28"/>
          <w:szCs w:val="28"/>
        </w:rPr>
        <w:t xml:space="preserve">ых актов, подготовленных исполнительными органами автономного округа, экспертизы нормативных правовых актов автономного округа, утвержденного постановлением Правительства автономного округа </w:t>
        <w:br/>
        <w:t xml:space="preserve">от 30 августа 2013 года № 328-п </w:t>
      </w:r>
      <w:r>
        <w:rPr>
          <w:rFonts w:ascii="Times New Roman" w:hAnsi="Times New Roman" w:cs="Times New Roman"/>
          <w:sz w:val="28"/>
          <w:szCs w:val="28"/>
        </w:rPr>
        <w:t xml:space="preserve">(далее – Порядок),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рассмотрев проект, пояснительную записку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сводку предложений по результатам проведения публичных консультаций, сводный отчет об ОРВ проекта (далее – свод предложений,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сводный отчет), подготовленные </w:t>
      </w:r>
      <w:r>
        <w:rPr>
          <w:rFonts w:ascii="Times New Roman" w:hAnsi="Times New Roman" w:cs="Times New Roman"/>
          <w:sz w:val="28"/>
          <w:szCs w:val="28"/>
        </w:rPr>
        <w:t xml:space="preserve">Ветеринарной службой автономного округа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(далее –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Служба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, регулирующий орган), сообщает следующее.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Проект направлен регулирующим органом для подготовки настоящего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заключения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впервые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 w:eastAsia="Times New Roman" w:cs="Times New Roman"/>
          <w:i/>
          <w:sz w:val="28"/>
          <w:szCs w:val="28"/>
        </w:rPr>
      </w:r>
    </w:p>
    <w:p>
      <w:pPr>
        <w:pStyle w:val="1035"/>
        <w:spacing w:line="360" w:lineRule="auto"/>
        <w:ind w:firstLine="709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Проект одобрен на заседании Общественного совета </w:t>
      </w:r>
      <w:r>
        <w:rPr>
          <w:rFonts w:ascii="Times New Roman" w:hAnsi="Times New Roman" w:eastAsia="Calibri" w:cs="Times New Roman"/>
          <w:sz w:val="28"/>
          <w:szCs w:val="28"/>
        </w:rPr>
        <w:br/>
      </w:r>
      <w:r>
        <w:rPr>
          <w:rFonts w:ascii="Times New Roman" w:hAnsi="Times New Roman" w:eastAsia="Calibri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 xml:space="preserve">Службе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</w:rPr>
        <w:t xml:space="preserve">(протокол от </w:t>
      </w:r>
      <w:r>
        <w:rPr>
          <w:rFonts w:ascii="Times New Roman" w:hAnsi="Times New Roman" w:eastAsia="Calibri" w:cs="Times New Roman"/>
          <w:sz w:val="28"/>
          <w:szCs w:val="28"/>
        </w:rPr>
        <w:t xml:space="preserve">22 февраля 2024 года</w:t>
      </w:r>
      <w:r>
        <w:rPr>
          <w:rFonts w:ascii="Times New Roman" w:hAnsi="Times New Roman" w:eastAsia="Calibri" w:cs="Times New Roman"/>
          <w:sz w:val="28"/>
          <w:szCs w:val="28"/>
        </w:rPr>
        <w:t xml:space="preserve"> № </w:t>
      </w:r>
      <w:r>
        <w:rPr>
          <w:rFonts w:ascii="Times New Roman" w:hAnsi="Times New Roman" w:eastAsia="Calibri" w:cs="Times New Roman"/>
          <w:sz w:val="28"/>
          <w:szCs w:val="28"/>
        </w:rPr>
        <w:t xml:space="preserve">8</w:t>
      </w:r>
      <w:r>
        <w:rPr>
          <w:rFonts w:ascii="Times New Roman" w:hAnsi="Times New Roman" w:eastAsia="Calibri" w:cs="Times New Roman"/>
          <w:sz w:val="28"/>
          <w:szCs w:val="28"/>
        </w:rPr>
        <w:t xml:space="preserve">).</w:t>
      </w:r>
      <w:r>
        <w:rPr>
          <w:rFonts w:ascii="Times New Roman" w:hAnsi="Times New Roman" w:eastAsia="Calibri" w:cs="Times New Roman"/>
          <w:sz w:val="28"/>
          <w:szCs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 w:line="360" w:lineRule="auto"/>
        <w:ind w:left="0" w:right="0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Проект отнесен к </w:t>
      </w:r>
      <w:r>
        <w:rPr>
          <w:rFonts w:ascii="Times New Roman" w:hAnsi="Times New Roman" w:cs="Times New Roman"/>
          <w:sz w:val="28"/>
          <w:szCs w:val="28"/>
        </w:rPr>
        <w:t xml:space="preserve">высокой</w:t>
      </w:r>
      <w:r>
        <w:rPr>
          <w:rFonts w:ascii="Times New Roman" w:hAnsi="Times New Roman" w:cs="Times New Roman"/>
          <w:sz w:val="28"/>
          <w:szCs w:val="28"/>
        </w:rPr>
        <w:t xml:space="preserve"> степени регулирующего воздействия, поскольку в нем содержатся положения, </w:t>
      </w:r>
      <w:r>
        <w:rPr>
          <w:rFonts w:ascii="Times New Roman" w:hAnsi="Times New Roman" w:cs="Times New Roman"/>
          <w:sz w:val="28"/>
          <w:szCs w:val="28"/>
        </w:rPr>
        <w:t xml:space="preserve">устанавливающие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новые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обязанности и запреты для субъектов предпринимательской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инвестиционной 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</w:t>
      </w:r>
      <w:r>
        <w:rPr>
          <w:sz w:val="28"/>
          <w:szCs w:val="28"/>
        </w:rPr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Информация об ОРВ проекта размещена на Портале проектов нормативных правовых актов </w:t>
      </w:r>
      <w:hyperlink r:id="rId12" w:tooltip="http://regulation.admhmao.ru" w:history="1">
        <w:r>
          <w:rPr>
            <w:rStyle w:val="1028"/>
            <w:rFonts w:ascii="Times New Roman" w:hAnsi="Times New Roman" w:eastAsia="Times New Roman" w:cs="Times New Roman"/>
            <w:sz w:val="28"/>
            <w:szCs w:val="28"/>
            <w:lang w:eastAsia="ru-RU"/>
          </w:rPr>
          <w:t xml:space="preserve">http://regulation.admhmao.ru</w:t>
        </w:r>
      </w:hyperlink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(далее – Портал)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29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января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4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года (ID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№: </w:t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  <w:highlight w:val="white"/>
        </w:rPr>
        <w:t xml:space="preserve">01/02/01-24/00058343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)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  <w:t xml:space="preserve">Регулирующим органом проведены публичные кон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  <w:t xml:space="preserve">сультации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  <w:br/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  <w:t xml:space="preserve">по проекту в период с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  <w:t xml:space="preserve">29 января по 26 февраля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  <w:t xml:space="preserve">2024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  <w:t xml:space="preserve"> года.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 проведении публичных консультаций письменно проинформированы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Уполномоченный п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 защите прав предпринимателей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 автономном округе,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муниципальных образований автономного округа (городские округа и муниципальные районы), региональное общ</w:t>
      </w:r>
      <w:r>
        <w:rPr>
          <w:rFonts w:ascii="Times New Roman" w:hAnsi="Times New Roman" w:cs="Times New Roman"/>
          <w:sz w:val="28"/>
          <w:szCs w:val="28"/>
        </w:rPr>
        <w:t xml:space="preserve">ественное движение помощи бездомным животным «Дай лапу» (город Сургут), индивидуальные предприниматели Шаисламов П.Г. (город Нягань), Матвеев А.Н. (Сургутский район), Давлетов К.А. (город Сургут), Салимг</w:t>
      </w:r>
      <w:r>
        <w:rPr>
          <w:rFonts w:ascii="Times New Roman" w:hAnsi="Times New Roman" w:cs="Times New Roman"/>
          <w:sz w:val="28"/>
          <w:szCs w:val="28"/>
        </w:rPr>
        <w:t xml:space="preserve">ереев А.Ш. (горо</w:t>
      </w:r>
      <w:r>
        <w:rPr>
          <w:rFonts w:ascii="Times New Roman" w:hAnsi="Times New Roman" w:cs="Times New Roman"/>
          <w:sz w:val="28"/>
          <w:szCs w:val="28"/>
        </w:rPr>
        <w:t xml:space="preserve">д Лянтор), </w:t>
        <w:br/>
        <w:t xml:space="preserve">Скляр Л.П. (город Когалым), Королева С.В. (город Ханты-Мансийск), Чемов А.В. (город Ханты-Мансийск), Ожерельева С.В. (город Сургут), Сапожникова Т.Н. (город Ханты-Мансийск), Журенко Д.А. (город Белоярский), Сорокина А.В. (город Нижневартовск), </w:t>
      </w:r>
      <w:r>
        <w:rPr>
          <w:rFonts w:ascii="Times New Roman" w:hAnsi="Times New Roman"/>
          <w:sz w:val="28"/>
          <w:szCs w:val="28"/>
        </w:rPr>
        <w:t xml:space="preserve">общество </w:t>
        <w:br/>
      </w:r>
      <w:r>
        <w:rPr>
          <w:rFonts w:ascii="Times New Roman" w:hAnsi="Times New Roman"/>
          <w:sz w:val="28"/>
          <w:szCs w:val="28"/>
        </w:rPr>
        <w:t xml:space="preserve">с ограниченной ответственностью</w:t>
      </w:r>
      <w:r>
        <w:rPr>
          <w:rFonts w:ascii="Times New Roman" w:hAnsi="Times New Roman" w:cs="Times New Roman"/>
          <w:sz w:val="28"/>
          <w:szCs w:val="28"/>
        </w:rPr>
        <w:t xml:space="preserve"> «ВГ» Пенчукова В.В. (город Ханты-Мансийск), автономные некоммерческие организации «Центр помощи бездомным животным «Путь домой» (город Нижневартовск), «Мохнатое счастье»</w:t>
      </w:r>
      <w:r>
        <w:rPr>
          <w:rFonts w:ascii="Times New Roman" w:hAnsi="Times New Roman" w:cs="Times New Roman"/>
          <w:sz w:val="28"/>
          <w:szCs w:val="28"/>
        </w:rPr>
        <w:t xml:space="preserve"> (город Нижневартовск)</w:t>
      </w:r>
      <w:r>
        <w:rPr>
          <w:rFonts w:ascii="Times New Roman" w:hAnsi="Times New Roman" w:cs="Times New Roman"/>
          <w:sz w:val="28"/>
          <w:szCs w:val="28"/>
        </w:rPr>
        <w:t xml:space="preserve">, центр взаимопомощи животным </w:t>
        <w:br/>
        <w:t xml:space="preserve">«Дай шанс» (город Покачи), центр консультации и услуг по содержанию животных «Кошкин дом» (город Радужный), «Цен</w:t>
      </w:r>
      <w:r>
        <w:rPr>
          <w:rFonts w:ascii="Times New Roman" w:hAnsi="Times New Roman" w:cs="Times New Roman"/>
          <w:sz w:val="28"/>
          <w:szCs w:val="28"/>
        </w:rPr>
        <w:t xml:space="preserve">тр помощи безнадзорным животным  «Юта» (город Мегион), «Юта-ЛапУсик» (город Мегион), </w:t>
      </w:r>
      <w:r>
        <w:rPr>
          <w:rFonts w:ascii="Times New Roman" w:hAnsi="Times New Roman" w:cs="Times New Roman"/>
          <w:sz w:val="28"/>
          <w:szCs w:val="28"/>
        </w:rPr>
        <w:t xml:space="preserve">«Ц</w:t>
      </w:r>
      <w:r>
        <w:rPr>
          <w:rFonts w:ascii="Times New Roman" w:hAnsi="Times New Roman" w:cs="Times New Roman"/>
          <w:sz w:val="28"/>
          <w:szCs w:val="28"/>
        </w:rPr>
        <w:t xml:space="preserve">ентр помощи безнадзорным животным «Собакафан» (город Нижневартовск), «Центр содержания и защиты владельческих </w:t>
        <w:br/>
        <w:t xml:space="preserve">и безнадзорных животных «Верные друзья» (город Лангепас), «Городской приют для бездомных животных «Шанс» (город Пыть-Ях), «Центр адаптации и помо</w:t>
      </w:r>
      <w:r>
        <w:rPr>
          <w:rFonts w:ascii="Times New Roman" w:hAnsi="Times New Roman" w:cs="Times New Roman"/>
          <w:sz w:val="28"/>
          <w:szCs w:val="28"/>
        </w:rPr>
        <w:t xml:space="preserve">щи животным Советского района «Перспектива» (город Советский), «Дарим новую жизнь» (город Сургут), «Центр помощи бездомным животным «Хвостики» (поселок городского типа Пойковский),</w:t>
      </w:r>
      <w:r>
        <w:rPr>
          <w:rFonts w:ascii="Times New Roman" w:hAnsi="Times New Roman" w:cs="Times New Roman"/>
          <w:sz w:val="28"/>
          <w:szCs w:val="28"/>
        </w:rPr>
        <w:t xml:space="preserve"> «Приют для животных без владельцев «Велес» (город Ханты-Мансийск), региональный центр развития туризма и экологии «Зимнее Алешкино»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поселок городского типа</w:t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  <w:highlight w:val="white"/>
        </w:rPr>
        <w:t xml:space="preserve"> Приобье</w:t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  <w:highlight w:val="none"/>
        </w:rPr>
        <w:t xml:space="preserve"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«Центр помощи животным Конды «Дорога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дому» (</w:t>
      </w:r>
      <w:r>
        <w:rPr>
          <w:rFonts w:ascii="Times New Roman" w:hAnsi="Times New Roman" w:cs="Times New Roman"/>
          <w:sz w:val="28"/>
          <w:szCs w:val="28"/>
        </w:rPr>
        <w:t xml:space="preserve">поселок городского типа</w:t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  <w:highlight w:val="white"/>
        </w:rPr>
        <w:t xml:space="preserve"> Междуреченский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</w:t>
        <w:br/>
        <w:t xml:space="preserve">«101 Дворянин» (город Урай),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«Добрячок» (город Югорск), некоммерческие организации Нижнев</w:t>
      </w:r>
      <w:r>
        <w:rPr>
          <w:rFonts w:ascii="Times New Roman" w:hAnsi="Times New Roman" w:cs="Times New Roman"/>
          <w:sz w:val="28"/>
          <w:szCs w:val="28"/>
        </w:rPr>
        <w:t xml:space="preserve">артовский общественный фонд помощи животным «Человек и животные», фонд помощи безнадзорным животным «Дай лапу, Друг!» (город Лангепас), фонд помощи бездомным животным города Нижневартовска «Право на жизнь», ф</w:t>
      </w:r>
      <w:r>
        <w:rPr>
          <w:rFonts w:ascii="Times New Roman" w:hAnsi="Times New Roman" w:cs="Times New Roman"/>
          <w:sz w:val="28"/>
          <w:szCs w:val="28"/>
        </w:rPr>
        <w:t xml:space="preserve">онд помощи бездомным животным «Брюс» (город Радужный), фонд помощи животным «Верное сердце» (город Сургут), благотворительный фонд «Уш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астик» (город Пыть-Ях), фонд помощи животным «Усы, лапы и хвост» (</w:t>
      </w:r>
      <w:r>
        <w:rPr>
          <w:rFonts w:ascii="Times New Roman" w:hAnsi="Times New Roman" w:cs="Times New Roman"/>
          <w:sz w:val="28"/>
          <w:szCs w:val="28"/>
        </w:rPr>
        <w:t xml:space="preserve">поселок городского типа</w:t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  <w:highlight w:val="white"/>
        </w:rPr>
        <w:t xml:space="preserve"> Федоровский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муниципальные унитарные предприятия «Тепловодоканал» (город Мегион), «Ю</w:t>
      </w:r>
      <w:r>
        <w:rPr>
          <w:rFonts w:ascii="Times New Roman" w:hAnsi="Times New Roman" w:cs="Times New Roman"/>
          <w:sz w:val="28"/>
          <w:szCs w:val="28"/>
        </w:rPr>
        <w:t xml:space="preserve">горскэнергогаз» (город Югорск), местные общественные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помощи животны</w:t>
      </w:r>
      <w:r>
        <w:rPr>
          <w:rFonts w:ascii="Times New Roman" w:hAnsi="Times New Roman" w:cs="Times New Roman"/>
          <w:sz w:val="28"/>
          <w:szCs w:val="28"/>
        </w:rPr>
        <w:t xml:space="preserve">м «Право на жизнь» (</w:t>
      </w:r>
      <w:r>
        <w:rPr>
          <w:rFonts w:ascii="Times New Roman" w:hAnsi="Times New Roman" w:cs="Times New Roman"/>
          <w:sz w:val="28"/>
          <w:szCs w:val="28"/>
        </w:rPr>
        <w:t xml:space="preserve">город Нефтеюган</w:t>
      </w:r>
      <w:r>
        <w:rPr>
          <w:rFonts w:ascii="Times New Roman" w:hAnsi="Times New Roman" w:cs="Times New Roman"/>
          <w:sz w:val="28"/>
          <w:szCs w:val="28"/>
        </w:rPr>
        <w:t xml:space="preserve">ск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 xml:space="preserve"> «Доброе сердце» (</w:t>
      </w:r>
      <w:r>
        <w:rPr>
          <w:rFonts w:ascii="Times New Roman" w:hAnsi="Times New Roman" w:cs="Times New Roman"/>
          <w:sz w:val="28"/>
          <w:szCs w:val="28"/>
        </w:rPr>
        <w:t xml:space="preserve">поселок городского типа</w:t>
      </w:r>
      <w:r>
        <w:rPr>
          <w:rFonts w:ascii="Times New Roman" w:hAnsi="Times New Roman" w:cs="Times New Roman"/>
          <w:sz w:val="28"/>
          <w:szCs w:val="28"/>
        </w:rPr>
        <w:t xml:space="preserve"> Игрим</w:t>
      </w:r>
      <w:r>
        <w:rPr>
          <w:rFonts w:ascii="Times New Roman" w:hAnsi="Times New Roman" w:cs="Times New Roman"/>
          <w:sz w:val="28"/>
          <w:szCs w:val="28"/>
        </w:rPr>
        <w:t xml:space="preserve">), «Девять жизней» (</w:t>
      </w:r>
      <w:r>
        <w:rPr>
          <w:rFonts w:ascii="Times New Roman" w:hAnsi="Times New Roman" w:cs="Times New Roman"/>
          <w:sz w:val="28"/>
          <w:szCs w:val="28"/>
        </w:rPr>
        <w:t xml:space="preserve">город Урай</w:t>
      </w:r>
      <w:r>
        <w:rPr>
          <w:rFonts w:ascii="Times New Roman" w:hAnsi="Times New Roman" w:cs="Times New Roman"/>
          <w:sz w:val="28"/>
          <w:szCs w:val="28"/>
        </w:rPr>
        <w:t xml:space="preserve">), «Приют для животных «Пушистик» (</w:t>
      </w:r>
      <w:r>
        <w:rPr>
          <w:rFonts w:ascii="Times New Roman" w:hAnsi="Times New Roman" w:cs="Times New Roman"/>
          <w:sz w:val="28"/>
          <w:szCs w:val="28"/>
        </w:rPr>
        <w:t xml:space="preserve">поселок городского типа</w:t>
      </w:r>
      <w:r>
        <w:rPr>
          <w:rFonts w:ascii="Times New Roman" w:hAnsi="Times New Roman" w:cs="Times New Roman"/>
          <w:sz w:val="28"/>
          <w:szCs w:val="28"/>
        </w:rPr>
        <w:t xml:space="preserve"> Березово</w:t>
      </w:r>
      <w:r>
        <w:rPr>
          <w:rFonts w:ascii="Times New Roman" w:hAnsi="Times New Roman" w:cs="Times New Roman"/>
          <w:sz w:val="28"/>
          <w:szCs w:val="28"/>
        </w:rPr>
        <w:t xml:space="preserve">), региональная общественная организация защиты животных «Друзья животных» (город Советский), казачье о</w:t>
      </w:r>
      <w:r>
        <w:rPr>
          <w:rFonts w:ascii="Times New Roman" w:hAnsi="Times New Roman" w:cs="Times New Roman"/>
          <w:sz w:val="28"/>
          <w:szCs w:val="28"/>
        </w:rPr>
        <w:t xml:space="preserve">бщество</w:t>
      </w:r>
      <w:r>
        <w:rPr>
          <w:rFonts w:ascii="Times New Roman" w:hAnsi="Times New Roman" w:cs="Times New Roman"/>
          <w:sz w:val="28"/>
          <w:szCs w:val="28"/>
        </w:rPr>
        <w:t xml:space="preserve"> «Станица Кондинская»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</w:t>
      </w:r>
      <w:r>
        <w:rPr>
          <w:rFonts w:ascii="Times New Roman" w:hAnsi="Times New Roman" w:cs="Times New Roman"/>
          <w:sz w:val="28"/>
          <w:szCs w:val="28"/>
        </w:rPr>
        <w:t xml:space="preserve">поселок городского типа</w:t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  <w:highlight w:val="white"/>
        </w:rPr>
        <w:t xml:space="preserve"> Междуреченский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клуб «ЗооЗум» (город Нягань).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ходе проведения публичных консультаций поступил</w:t>
      </w: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отзывы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об отсутствии пре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дложений и замечаний к проекту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Уполномоченн</w:t>
      </w:r>
      <w:r>
        <w:rPr>
          <w:rFonts w:ascii="Times New Roman" w:hAnsi="Times New Roman"/>
          <w:sz w:val="28"/>
          <w:szCs w:val="28"/>
        </w:rPr>
        <w:t xml:space="preserve">ого</w:t>
      </w:r>
      <w:r>
        <w:rPr>
          <w:rFonts w:ascii="Times New Roman" w:hAnsi="Times New Roman"/>
          <w:sz w:val="28"/>
          <w:szCs w:val="28"/>
        </w:rPr>
        <w:t xml:space="preserve"> по защите прав предпринимателей </w:t>
      </w:r>
      <w:r>
        <w:rPr>
          <w:rFonts w:ascii="Times New Roman" w:hAnsi="Times New Roman"/>
          <w:sz w:val="28"/>
          <w:szCs w:val="28"/>
        </w:rPr>
        <w:br/>
        <w:t xml:space="preserve">в автономном округе</w:t>
      </w:r>
      <w:r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городов Когалыма, Лангеп</w:t>
      </w:r>
      <w:r>
        <w:rPr>
          <w:rFonts w:ascii="Times New Roman" w:hAnsi="Times New Roman" w:cs="Times New Roman"/>
          <w:sz w:val="28"/>
          <w:szCs w:val="28"/>
        </w:rPr>
        <w:t xml:space="preserve">аса</w:t>
      </w:r>
      <w:r>
        <w:rPr>
          <w:rFonts w:ascii="Times New Roman" w:hAnsi="Times New Roman" w:cs="Times New Roman"/>
          <w:sz w:val="28"/>
          <w:szCs w:val="28"/>
        </w:rPr>
        <w:t xml:space="preserve">, Нягани, Нефтеюганского, Советского и Ханты-Мансийского районов, пользователей портала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Габуния Галины (Dolli7777@mail.ru), </w:t>
      </w:r>
      <w:r>
        <w:rPr>
          <w:rFonts w:ascii="Times New Roman" w:hAnsi="Times New Roman" w:cs="Times New Roman"/>
          <w:sz w:val="28"/>
          <w:szCs w:val="28"/>
        </w:rPr>
        <w:t xml:space="preserve">Кулаковой Нилы (kulakovanv_60@mail.ru);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after="0" w:line="360" w:lineRule="auto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содержательный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отзыв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пользователя Портала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Мойсюк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Ольги Васильевны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omoisuk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@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mail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.ru)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которым предлагается </w:t>
      </w:r>
      <w:r>
        <w:rPr>
          <w:rFonts w:ascii="Times New Roman" w:hAnsi="Times New Roman" w:cs="Times New Roman"/>
          <w:sz w:val="28"/>
          <w:szCs w:val="28"/>
        </w:rPr>
        <w:t xml:space="preserve">осуществлять учет и контроль за содержанием (в том числе своевременность вакцинации, контроль рождаемости) животных </w:t>
        <w:br/>
        <w:t xml:space="preserve">в домохозяйствах через ветеринарные службы, также завести паспорта </w:t>
        <w:br/>
        <w:t xml:space="preserve">на каждое животное.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  <w:lang w:eastAsia="ru-RU"/>
        </w:rPr>
      </w:r>
    </w:p>
    <w:p>
      <w:pPr>
        <w:spacing w:after="0" w:afterAutospacing="0"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По результатам рассмотрения предложение Службой отклонено </w:t>
        <w:br/>
        <w:t xml:space="preserve">по причине </w:t>
      </w:r>
      <w:r>
        <w:rPr>
          <w:rFonts w:ascii="Times New Roman" w:hAnsi="Times New Roman"/>
          <w:sz w:val="28"/>
          <w:szCs w:val="28"/>
        </w:rPr>
        <w:t xml:space="preserve">необоснованности </w:t>
      </w:r>
      <w:r>
        <w:rPr>
          <w:rFonts w:ascii="Times New Roman" w:hAnsi="Times New Roman"/>
          <w:sz w:val="28"/>
          <w:szCs w:val="28"/>
        </w:rPr>
        <w:t xml:space="preserve">и несоответствия законодательству.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Разногласия </w:t>
      </w:r>
      <w:r>
        <w:rPr>
          <w:rFonts w:ascii="Times New Roman" w:hAnsi="Times New Roman"/>
          <w:sz w:val="28"/>
          <w:szCs w:val="28"/>
        </w:rPr>
        <w:t xml:space="preserve">с участником публичных консультаций урегулированы </w:t>
      </w:r>
      <w:r>
        <w:rPr>
          <w:rFonts w:ascii="Times New Roman" w:hAnsi="Times New Roman"/>
          <w:sz w:val="28"/>
          <w:szCs w:val="28"/>
          <w:highlight w:val="white"/>
        </w:rPr>
        <w:t xml:space="preserve">(электронные письма от 18 марта и 10 апреля 2024 года)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</w:rPr>
      </w:r>
    </w:p>
    <w:p>
      <w:pPr>
        <w:spacing w:after="0" w:afterAutospacing="0" w:line="360" w:lineRule="auto"/>
        <w:ind w:firstLine="709"/>
        <w:jc w:val="both"/>
        <w:rPr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Уполномоченным о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рганом проведены дополнительные публичные консультации с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12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по 18 апреля 2024 года.</w:t>
      </w:r>
      <w:r>
        <w:rPr>
          <w:sz w:val="28"/>
          <w:szCs w:val="28"/>
          <w:highlight w:val="none"/>
        </w:rPr>
      </w:r>
    </w:p>
    <w:p>
      <w:pPr>
        <w:spacing w:after="0" w:afterAutospacing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проведения дополнительных публичных консультаций мнений, замечаний и предложений в адрес уполн</w:t>
      </w:r>
      <w:r>
        <w:rPr>
          <w:rFonts w:ascii="Times New Roman" w:hAnsi="Times New Roman" w:cs="Times New Roman"/>
          <w:sz w:val="28"/>
          <w:szCs w:val="28"/>
        </w:rPr>
        <w:t xml:space="preserve">омоченного органа </w:t>
      </w:r>
      <w:r>
        <w:rPr>
          <w:rFonts w:ascii="Times New Roman" w:hAnsi="Times New Roman" w:cs="Times New Roman"/>
          <w:sz w:val="28"/>
          <w:szCs w:val="28"/>
        </w:rPr>
        <w:br/>
        <w:t xml:space="preserve">не поступило.</w:t>
      </w:r>
      <w:r>
        <w:rPr>
          <w:rFonts w:ascii="Times New Roman" w:hAnsi="Times New Roman" w:cs="Times New Roman"/>
        </w:rPr>
      </w:r>
    </w:p>
    <w:p>
      <w:pPr>
        <w:pStyle w:val="1013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eastAsia="Arial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</w:r>
      <w:r>
        <w:rPr>
          <w:rFonts w:ascii="Times New Roman" w:hAnsi="Times New Roman" w:eastAsia="Arial" w:cs="Times New Roman"/>
          <w:color w:val="000000"/>
          <w:sz w:val="28"/>
          <w:szCs w:val="28"/>
          <w:highlight w:val="white"/>
        </w:rPr>
        <w:t xml:space="preserve">Проектом предлагается</w:t>
      </w:r>
      <w:r>
        <w:rPr>
          <w:rFonts w:ascii="Times New Roman" w:hAnsi="Times New Roman" w:eastAsia="Arial" w:cs="Times New Roman"/>
          <w:color w:val="000000"/>
          <w:sz w:val="28"/>
          <w:szCs w:val="28"/>
          <w:highlight w:val="white"/>
        </w:rPr>
        <w:t xml:space="preserve"> утвердить порядки предоставления субсидий  некоммерческим организациям (далее – НКО) на возмещение фактически понесенных затрат:</w:t>
      </w:r>
      <w:r>
        <w:rPr>
          <w:rFonts w:ascii="Times New Roman" w:hAnsi="Times New Roman" w:eastAsia="Arial" w:cs="Times New Roman"/>
          <w:color w:val="000000"/>
          <w:sz w:val="28"/>
          <w:szCs w:val="28"/>
          <w:highlight w:val="white"/>
        </w:rPr>
      </w:r>
    </w:p>
    <w:p>
      <w:pPr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eastAsia="Arial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eastAsia="Arial" w:cs="Times New Roman"/>
          <w:color w:val="000000"/>
          <w:sz w:val="28"/>
          <w:szCs w:val="28"/>
          <w:highlight w:val="none"/>
        </w:rPr>
        <w:t xml:space="preserve">с</w:t>
      </w:r>
      <w:r>
        <w:rPr>
          <w:rFonts w:ascii="Times New Roman" w:hAnsi="Times New Roman" w:eastAsia="Arial" w:cs="Times New Roman"/>
          <w:color w:val="000000"/>
          <w:sz w:val="28"/>
          <w:szCs w:val="28"/>
          <w:highlight w:val="white"/>
        </w:rPr>
        <w:t xml:space="preserve">вязанных с участием </w:t>
      </w:r>
      <w:r>
        <w:rPr>
          <w:rFonts w:ascii="Times New Roman" w:hAnsi="Times New Roman" w:eastAsia="Arial" w:cs="Times New Roman"/>
          <w:color w:val="000000"/>
          <w:sz w:val="28"/>
          <w:szCs w:val="28"/>
          <w:highlight w:val="white"/>
        </w:rPr>
        <w:t xml:space="preserve">в мероприятиях по созданию и (или) содержанию приютов для животных без владельцев;</w:t>
      </w:r>
      <w:r>
        <w:rPr>
          <w:rFonts w:ascii="Times New Roman" w:hAnsi="Times New Roman" w:eastAsia="Arial" w:cs="Times New Roman"/>
          <w:color w:val="000000"/>
          <w:sz w:val="28"/>
          <w:szCs w:val="28"/>
          <w:highlight w:val="white"/>
        </w:rPr>
      </w:r>
    </w:p>
    <w:p>
      <w:pPr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eastAsia="Arial" w:cs="Times New Roman"/>
          <w:color w:val="000000"/>
          <w:highlight w:val="white"/>
        </w:rPr>
      </w:pPr>
      <w:r>
        <w:rPr>
          <w:rFonts w:ascii="Times New Roman" w:hAnsi="Times New Roman" w:eastAsia="Arial" w:cs="Times New Roman"/>
          <w:color w:val="000000"/>
          <w:sz w:val="28"/>
          <w:szCs w:val="28"/>
          <w:highlight w:val="none"/>
        </w:rPr>
        <w:t xml:space="preserve">связанных с </w:t>
      </w:r>
      <w:r>
        <w:rPr>
          <w:rFonts w:ascii="Times New Roman" w:hAnsi="Times New Roman" w:eastAsia="Arial" w:cs="Times New Roman"/>
          <w:color w:val="000000"/>
          <w:sz w:val="28"/>
          <w:szCs w:val="28"/>
          <w:highlight w:val="none"/>
        </w:rPr>
        <w:t xml:space="preserve">проведением </w:t>
      </w:r>
      <w:r>
        <w:rPr>
          <w:rFonts w:ascii="Times New Roman" w:hAnsi="Times New Roman" w:eastAsia="Arial" w:cs="Times New Roman"/>
          <w:color w:val="000000"/>
          <w:sz w:val="28"/>
          <w:szCs w:val="28"/>
          <w:highlight w:val="white"/>
        </w:rPr>
        <w:t xml:space="preserve">информационных и просветительских мероприятий, направленных на повышение ответственности в области обращения с домашними животными.</w:t>
      </w:r>
      <w:r>
        <w:rPr>
          <w:rFonts w:ascii="Times New Roman" w:hAnsi="Times New Roman" w:eastAsia="Arial" w:cs="Times New Roman"/>
          <w:color w:val="000000"/>
          <w:highlight w:val="white"/>
        </w:rPr>
      </w:r>
    </w:p>
    <w:p>
      <w:pPr>
        <w:widowControl w:val="off"/>
        <w:spacing w:after="0" w:line="360" w:lineRule="auto"/>
        <w:ind w:firstLine="708"/>
        <w:jc w:val="both"/>
        <w:outlineLvl w:val="0"/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Уполномоченным органом проведен мониторинг законодательства субъектов Российской Федерации в аналогичной сфере правового регулирования.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</w:r>
    </w:p>
    <w:tbl>
      <w:tblPr>
        <w:tblStyle w:val="1019"/>
        <w:tblW w:w="0" w:type="auto"/>
        <w:tblLook w:val="04A0" w:firstRow="1" w:lastRow="0" w:firstColumn="1" w:lastColumn="0" w:noHBand="0" w:noVBand="1"/>
      </w:tblPr>
      <w:tblGrid>
        <w:gridCol w:w="459"/>
        <w:gridCol w:w="2513"/>
        <w:gridCol w:w="3232"/>
        <w:gridCol w:w="2857"/>
      </w:tblGrid>
      <w:tr>
        <w:trPr/>
        <w:tc>
          <w:tcPr>
            <w:tcW w:w="459" w:type="dxa"/>
            <w:noWrap w:val="false"/>
            <w:textDirection w:val="lrTb"/>
          </w:tcPr>
          <w:p>
            <w:pPr>
              <w:widowControl w:val="off"/>
              <w:jc w:val="center"/>
              <w:rPr>
                <w:rFonts w:ascii="Times New Roman" w:hAnsi="Times New Roman" w:eastAsia="Times New Roman"/>
                <w:highlight w:val="none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highlight w:val="none"/>
                <w:lang w:eastAsia="ru-RU"/>
              </w:rPr>
              <w:t xml:space="preserve">№ п/п</w:t>
            </w:r>
            <w:r>
              <w:rPr>
                <w:rFonts w:ascii="Times New Roman" w:hAnsi="Times New Roman" w:eastAsia="Times New Roman"/>
                <w:highlight w:val="none"/>
              </w:rPr>
            </w:r>
          </w:p>
        </w:tc>
        <w:tc>
          <w:tcPr>
            <w:tcW w:w="2513" w:type="dxa"/>
            <w:noWrap w:val="false"/>
            <w:textDirection w:val="lrTb"/>
          </w:tcPr>
          <w:p>
            <w:pPr>
              <w:widowControl w:val="off"/>
              <w:jc w:val="center"/>
              <w:rPr>
                <w:rFonts w:ascii="Times New Roman" w:hAnsi="Times New Roman" w:eastAsia="Times New Roman"/>
                <w:highlight w:val="none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highlight w:val="none"/>
                <w:lang w:eastAsia="ru-RU"/>
              </w:rPr>
              <w:t xml:space="preserve">Реквизиты нормативного правового акта субъекта Российской Федерации</w:t>
            </w:r>
            <w:r>
              <w:rPr>
                <w:rFonts w:ascii="Times New Roman" w:hAnsi="Times New Roman" w:eastAsia="Times New Roman"/>
                <w:highlight w:val="none"/>
              </w:rPr>
            </w:r>
          </w:p>
        </w:tc>
        <w:tc>
          <w:tcPr>
            <w:tcW w:w="3232" w:type="dxa"/>
            <w:noWrap w:val="false"/>
            <w:textDirection w:val="lrTb"/>
          </w:tcPr>
          <w:p>
            <w:pPr>
              <w:jc w:val="center"/>
              <w:rPr>
                <w:rFonts w:ascii="Times New Roman" w:hAnsi="Times New Roman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 xml:space="preserve">Содержание правового регулирования аналогичной проблемы</w:t>
            </w:r>
            <w:r>
              <w:rPr>
                <w:rFonts w:ascii="Times New Roman" w:hAnsi="Times New Roman"/>
                <w:highlight w:val="none"/>
              </w:rPr>
            </w:r>
          </w:p>
        </w:tc>
        <w:tc>
          <w:tcPr>
            <w:tcW w:w="2857" w:type="dxa"/>
            <w:noWrap w:val="false"/>
            <w:textDirection w:val="lrTb"/>
          </w:tcPr>
          <w:p>
            <w:pPr>
              <w:jc w:val="center"/>
              <w:rPr>
                <w:rFonts w:ascii="Times New Roman" w:hAnsi="Times New Roman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 xml:space="preserve">Содержание правового регулирования, предлагаемого проектом</w:t>
            </w:r>
            <w:r>
              <w:rPr>
                <w:rFonts w:ascii="Times New Roman" w:hAnsi="Times New Roman"/>
                <w:highlight w:val="none"/>
              </w:rPr>
            </w:r>
          </w:p>
        </w:tc>
      </w:tr>
      <w:tr>
        <w:trPr>
          <w:trHeight w:val="466"/>
        </w:trPr>
        <w:tc>
          <w:tcPr>
            <w:tcW w:w="9061" w:type="dxa"/>
            <w:gridSpan w:val="4"/>
            <w:vMerge w:val="restart"/>
            <w:noWrap w:val="false"/>
            <w:textDirection w:val="lrTb"/>
          </w:tcPr>
          <w:p>
            <w:pPr>
              <w:pStyle w:val="1013"/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hAnsi="Times New Roman" w:eastAsia="Arial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eastAsia="Arial" w:cs="Times New Roman"/>
                <w:color w:val="000000"/>
                <w:sz w:val="18"/>
                <w:szCs w:val="18"/>
                <w:highlight w:val="none"/>
              </w:rPr>
              <w:t xml:space="preserve">С</w:t>
            </w:r>
            <w:r>
              <w:rPr>
                <w:rFonts w:ascii="Times New Roman" w:hAnsi="Times New Roman" w:eastAsia="Arial" w:cs="Times New Roman"/>
                <w:color w:val="000000"/>
                <w:sz w:val="18"/>
                <w:szCs w:val="18"/>
                <w:highlight w:val="white"/>
              </w:rPr>
              <w:t xml:space="preserve">убсидии НКО на возмещение фактически понесенных затрат, </w:t>
            </w:r>
            <w:r>
              <w:rPr>
                <w:rFonts w:ascii="Times New Roman" w:hAnsi="Times New Roman" w:eastAsia="Arial" w:cs="Times New Roman"/>
                <w:color w:val="000000"/>
                <w:sz w:val="18"/>
                <w:szCs w:val="18"/>
                <w:highlight w:val="none"/>
              </w:rPr>
              <w:t xml:space="preserve">с</w:t>
            </w:r>
            <w:r>
              <w:rPr>
                <w:rFonts w:ascii="Times New Roman" w:hAnsi="Times New Roman" w:eastAsia="Arial" w:cs="Times New Roman"/>
                <w:color w:val="000000"/>
                <w:sz w:val="18"/>
                <w:szCs w:val="18"/>
                <w:highlight w:val="white"/>
              </w:rPr>
              <w:t xml:space="preserve">вязанных с участием </w:t>
            </w:r>
            <w:r>
              <w:rPr>
                <w:rFonts w:ascii="Times New Roman" w:hAnsi="Times New Roman" w:eastAsia="Arial" w:cs="Times New Roman"/>
                <w:color w:val="000000"/>
                <w:sz w:val="18"/>
                <w:szCs w:val="18"/>
                <w:highlight w:val="white"/>
              </w:rPr>
              <w:t xml:space="preserve">в мероприятиях </w:t>
              <w:br/>
              <w:t xml:space="preserve">по созданию и (или) содержанию приютов для животных без владельцев</w:t>
            </w:r>
            <w:r>
              <w:rPr>
                <w:rFonts w:ascii="Times New Roman" w:hAnsi="Times New Roman" w:eastAsia="Arial" w:cs="Times New Roman"/>
                <w:color w:val="000000"/>
                <w:sz w:val="28"/>
                <w:szCs w:val="28"/>
                <w:highlight w:val="white"/>
              </w:rPr>
            </w:r>
          </w:p>
        </w:tc>
      </w:tr>
      <w:tr>
        <w:trPr>
          <w:trHeight w:val="4252"/>
        </w:trPr>
        <w:tc>
          <w:tcPr>
            <w:tcW w:w="459" w:type="dxa"/>
            <w:noWrap w:val="false"/>
            <w:textDirection w:val="lrTb"/>
          </w:tcPr>
          <w:p>
            <w:pPr>
              <w:spacing w:line="360" w:lineRule="auto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/>
                <w:lang w:eastAsia="ru-RU"/>
              </w:rPr>
            </w:r>
          </w:p>
        </w:tc>
        <w:tc>
          <w:tcPr>
            <w:tcW w:w="2513" w:type="dxa"/>
            <w:noWrap w:val="false"/>
            <w:textDirection w:val="lrTb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eastAsia="Segoe UI" w:cs="Times New Roman"/>
                <w:color w:val="000000"/>
                <w:spacing w:val="-4"/>
                <w:sz w:val="18"/>
                <w:szCs w:val="18"/>
                <w:highlight w:val="none"/>
              </w:rPr>
              <w:t xml:space="preserve">П</w:t>
            </w:r>
            <w:r>
              <w:rPr>
                <w:rFonts w:ascii="Times New Roman" w:hAnsi="Times New Roman" w:eastAsia="Segoe UI" w:cs="Times New Roman"/>
                <w:color w:val="000000"/>
                <w:spacing w:val="-4"/>
                <w:sz w:val="18"/>
                <w:szCs w:val="18"/>
                <w:highlight w:val="none"/>
              </w:rPr>
              <w:t xml:space="preserve">ос</w:t>
            </w:r>
            <w:r>
              <w:rPr>
                <w:rFonts w:ascii="Times New Roman" w:hAnsi="Times New Roman" w:eastAsia="Segoe UI" w:cs="Times New Roman"/>
                <w:color w:val="000000"/>
                <w:spacing w:val="-4"/>
                <w:sz w:val="18"/>
                <w:szCs w:val="18"/>
                <w:highlight w:val="none"/>
              </w:rPr>
              <w:t xml:space="preserve">тановление Правительства Челябинской области от 30 июня 2021 года № 269-П  </w:t>
              <w:br/>
              <w:t xml:space="preserve">«О Порядке определения объема и предоставления </w:t>
              <w:br/>
              <w:t xml:space="preserve">в 2021-2024 годах субсидий некоммерческим организациям на возмещение части затрат </w:t>
              <w:br/>
              <w:t xml:space="preserve">на содержание животных без владель</w:t>
            </w:r>
            <w:r>
              <w:rPr>
                <w:rFonts w:ascii="Times New Roman" w:hAnsi="Times New Roman" w:eastAsia="Segoe UI" w:cs="Times New Roman"/>
                <w:color w:val="000000"/>
                <w:spacing w:val="-4"/>
                <w:sz w:val="18"/>
                <w:szCs w:val="18"/>
                <w:highlight w:val="none"/>
              </w:rPr>
              <w:t xml:space="preserve">цев в частных приюта</w:t>
            </w:r>
            <w:r>
              <w:rPr>
                <w:rFonts w:ascii="Times New Roman" w:hAnsi="Times New Roman" w:eastAsia="Segoe UI" w:cs="Times New Roman"/>
                <w:color w:val="000000"/>
                <w:spacing w:val="-4"/>
                <w:sz w:val="18"/>
                <w:szCs w:val="18"/>
                <w:highlight w:val="none"/>
              </w:rPr>
              <w:t xml:space="preserve">х»</w: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3232" w:type="dxa"/>
            <w:noWrap w:val="false"/>
            <w:textDirection w:val="lrTb"/>
          </w:tcPr>
          <w:p>
            <w:pPr>
              <w:pStyle w:val="1033"/>
              <w:widowControl w:val="off"/>
              <w:numPr>
                <w:numId w:val="42"/>
                <w:ilvl w:val="0"/>
              </w:numPr>
              <w:tabs>
                <w:tab w:val="left" w:pos="317" w:leader="none"/>
              </w:tabs>
              <w:spacing w:before="0" w:beforeAutospacing="0"/>
              <w:ind w:left="5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 xml:space="preserve">Заявители: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r>
          </w:p>
          <w:p>
            <w:pPr>
              <w:widowControl w:val="off"/>
              <w:tabs>
                <w:tab w:val="left" w:pos="317" w:leader="none"/>
              </w:tabs>
              <w:spacing w:before="0" w:beforeAutospacing="0"/>
              <w:ind w:left="5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 xml:space="preserve">НКО, осуществляющие деятельность </w:t>
              <w:br/>
              <w:t xml:space="preserve">по содержанию животных без владельцев в частных приютах </w:t>
              <w:br/>
              <w:t xml:space="preserve">на территории Челябинской области.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r>
          </w:p>
          <w:p>
            <w:pPr>
              <w:widowControl w:val="off"/>
              <w:tabs>
                <w:tab w:val="left" w:pos="317" w:leader="none"/>
              </w:tabs>
              <w:spacing w:before="0" w:beforeAutospacing="0"/>
              <w:ind w:left="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r>
          </w:p>
          <w:p>
            <w:pPr>
              <w:pStyle w:val="1033"/>
              <w:widowControl w:val="off"/>
              <w:numPr>
                <w:numId w:val="42"/>
                <w:ilvl w:val="0"/>
              </w:numPr>
              <w:tabs>
                <w:tab w:val="left" w:pos="317" w:leader="none"/>
              </w:tabs>
              <w:spacing w:before="0" w:beforeAutospacing="0" w:line="240" w:lineRule="auto"/>
              <w:ind w:left="5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 xml:space="preserve">Цель предоставления субсидии: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r>
          </w:p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before="0" w:beforeAutospacing="0"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 xml:space="preserve">возмещение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 xml:space="preserve"> части затрат (без учета налога на добавленную стоимость) </w:t>
              <w:br/>
              <w:t xml:space="preserve">на содержание животных без владельцев в частных приютах, включая затраты на водоснабжение, кормление (приобретение кормов), ветеринарные препараты, ветеринарные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 xml:space="preserve">услуги, в том числе расходные материалы, используемые для оказания ветеринарных услуг, идентификацию животных, дезинфекцию помещений, приобретение расходного материала (лотки, наполнитель для туалета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 xml:space="preserve">животных).</w:t>
              <w:br/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r>
          </w:p>
          <w:p>
            <w:pPr>
              <w:pStyle w:val="1033"/>
              <w:widowControl w:val="off"/>
              <w:numPr>
                <w:numId w:val="42"/>
                <w:ilvl w:val="0"/>
              </w:numPr>
              <w:tabs>
                <w:tab w:val="left" w:pos="317" w:leader="none"/>
                <w:tab w:val="left" w:pos="459" w:leader="none"/>
              </w:tabs>
              <w:spacing w:before="0" w:beforeAutospacing="0" w:line="240" w:lineRule="auto"/>
              <w:ind w:left="5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 xml:space="preserve">Размер субсидии: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r>
          </w:p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before="0" w:beforeAutospacing="0"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 xml:space="preserve">99% от фактических затрат, понесенных получателем субсидии.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r>
          </w:p>
          <w:p>
            <w:pPr>
              <w:pStyle w:val="1033"/>
              <w:numPr>
                <w:numId w:val="42"/>
                <w:ilvl w:val="0"/>
              </w:numPr>
              <w:tabs>
                <w:tab w:val="left" w:pos="289" w:leader="none"/>
              </w:tabs>
              <w:spacing w:before="0" w:beforeAutospacing="0" w:line="240" w:lineRule="auto"/>
              <w:ind w:left="5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 w:eastAsiaTheme="minorHAnsi"/>
                <w:color w:val="000000" w:themeColor="text1"/>
                <w:sz w:val="18"/>
                <w:szCs w:val="18"/>
              </w:rPr>
              <w:t xml:space="preserve">Требования к участникам отбора: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r>
          </w:p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before="0" w:beforeAutospacing="0"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 xml:space="preserve">4.1. не должны находиться </w:t>
              <w:br/>
              <w:t xml:space="preserve">в процессе реорганизации </w:t>
              <w:br/>
              <w:t xml:space="preserve">(за исключением реорганизации </w:t>
              <w:br/>
              <w:t xml:space="preserve">в форме присоединения </w:t>
              <w:br/>
              <w:t xml:space="preserve">к юридическому лицу, являющемуся участником отбора, другого юридического лица), ликвидации, </w:t>
              <w:br/>
              <w:t xml:space="preserve">в отношении него не введена процедура банкротства,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 xml:space="preserve"> деятельность участника отбора не приостановлена </w:t>
              <w:br/>
              <w:t xml:space="preserve">в порядке, предусмотренном законодательством Российской Федерации;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r>
          </w:p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before="0" w:beforeAutospacing="0"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 xml:space="preserve">4.2. не имеют  задолженности перед областным бюджетом вследствие невозврата (неполного возврата) субсидий, предоставленных ранее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 xml:space="preserve">;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r>
          </w:p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before="0" w:beforeAutospacing="0"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 xml:space="preserve">4.3. не должны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</w:t>
              <w:br/>
              <w:t xml:space="preserve">и территорий, используе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 xml:space="preserve">мых для промежуточного (офшорного) владения активами в Российской Федерации (далее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–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 xml:space="preserve">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 xml:space="preserve">ных компаний в совокупности превышает 25% (если иное не предусмотрено законодательством Российской Федерации).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r>
          </w:p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before="0" w:beforeAutospacing="0"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 xml:space="preserve">4.4. не должны получать средства </w:t>
              <w:br/>
              <w:t xml:space="preserve">из областного бюджета в соответствии </w:t>
              <w:br/>
              <w:t xml:space="preserve">с иными нормативными правовыми актами на указанные цели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 xml:space="preserve">;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r>
          </w:p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before="0" w:beforeAutospacing="0"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 xml:space="preserve">4.5. не иметь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 xml:space="preserve">просроченной (неурегулированной) задолженность по денежным обязательствам перед Челябинской областью;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r>
          </w:p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before="0" w:beforeAutospacing="0"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 xml:space="preserve">4.6. не является исполнителем </w:t>
              <w:br/>
              <w:t xml:space="preserve">по муниципальному контракту </w:t>
              <w:br/>
              <w:t xml:space="preserve">на осуществление мероприятий, проводимых в приютах для животных;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r>
          </w:p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before="0" w:beforeAutospacing="0"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 xml:space="preserve">4.7.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 xml:space="preserve">с законодательством Российской Федерации о налогах и сб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 xml:space="preserve">орах, </w:t>
              <w:br/>
              <w:t xml:space="preserve">на любую дату временного интервала не ранее чем за 30 календарных дней до даты подачи заявки на участие </w:t>
              <w:br/>
              <w:t xml:space="preserve">в отборе;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none"/>
              </w:rPr>
            </w:r>
          </w:p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before="0" w:beforeAutospacing="0"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 xml:space="preserve">4.8. иметь статус некоммерческой организации.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r>
          </w:p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before="0" w:beforeAutospacing="0"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r>
          </w:p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before="0" w:beforeAutospacing="0"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 xml:space="preserve">5.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 xml:space="preserve">Документы, необходимые для участия в отборе: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none"/>
              </w:rPr>
            </w:r>
          </w:p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before="0" w:beforeAutospacing="0"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 xml:space="preserve">5.1. </w:t>
            </w:r>
            <w:hyperlink r:id="rId13" w:tooltip="https://login.consultant.ru/link/?req=doc&amp;base=RLAW169&amp;n=202915&amp;dst=100140&amp;field=134&amp;date=23.04.2024" w:history="1">
              <w:r>
                <w:rPr>
                  <w:rStyle w:val="1028"/>
                  <w:rFonts w:ascii="Times New Roman" w:hAnsi="Times New Roman" w:eastAsia="Times New Roman" w:cs="Times New Roman"/>
                  <w:color w:val="000000" w:themeColor="text1"/>
                  <w:sz w:val="18"/>
                  <w:szCs w:val="18"/>
                  <w:u w:val="none"/>
                </w:rPr>
                <w:t xml:space="preserve">заявка</w:t>
              </w:r>
            </w:hyperlink>
            <w:r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 xml:space="preserve"> на участие в отборе;</w:t>
              <w:br/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 xml:space="preserve">5.2. </w:t>
            </w:r>
            <w:hyperlink r:id="rId14" w:tooltip="https://login.consultant.ru/link/?req=doc&amp;base=RLAW169&amp;n=202915&amp;dst=100150&amp;field=134&amp;date=23.04.2024" w:history="1">
              <w:r>
                <w:rPr>
                  <w:rStyle w:val="1028"/>
                  <w:rFonts w:ascii="Times New Roman" w:hAnsi="Times New Roman" w:eastAsia="Times New Roman" w:cs="Times New Roman"/>
                  <w:color w:val="000000" w:themeColor="text1"/>
                  <w:sz w:val="18"/>
                  <w:szCs w:val="18"/>
                  <w:u w:val="none"/>
                </w:rPr>
                <w:t xml:space="preserve">заявление</w:t>
              </w:r>
            </w:hyperlink>
            <w:r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 xml:space="preserve"> о предоставлении субсидии;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r>
          </w:p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before="0" w:beforeAutospacing="0"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 xml:space="preserve">5.3. </w:t>
            </w:r>
            <w:hyperlink r:id="rId15" w:tooltip="https://login.consultant.ru/link/?req=doc&amp;base=RLAW169&amp;n=202915&amp;dst=100156&amp;field=134&amp;date=23.04.2024" w:history="1">
              <w:r>
                <w:rPr>
                  <w:rStyle w:val="1028"/>
                  <w:rFonts w:ascii="Times New Roman" w:hAnsi="Times New Roman" w:eastAsia="Times New Roman" w:cs="Times New Roman"/>
                  <w:color w:val="000000" w:themeColor="text1"/>
                  <w:sz w:val="18"/>
                  <w:szCs w:val="18"/>
                  <w:u w:val="none"/>
                </w:rPr>
                <w:t xml:space="preserve">информация</w:t>
              </w:r>
            </w:hyperlink>
            <w:r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 xml:space="preserve"> об участнике отбора по утвержденной форме;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r>
          </w:p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before="0" w:beforeAutospacing="0"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 xml:space="preserve">5.4. </w:t>
            </w:r>
            <w:hyperlink r:id="rId16" w:tooltip="https://login.consultant.ru/link/?req=doc&amp;base=RLAW169&amp;n=202915&amp;dst=100182&amp;field=134&amp;date=23.04.2024" w:history="1">
              <w:r>
                <w:rPr>
                  <w:rStyle w:val="1028"/>
                  <w:rFonts w:ascii="Times New Roman" w:hAnsi="Times New Roman" w:eastAsia="Times New Roman" w:cs="Times New Roman"/>
                  <w:color w:val="000000" w:themeColor="text1"/>
                  <w:sz w:val="18"/>
                  <w:szCs w:val="18"/>
                  <w:u w:val="none"/>
                </w:rPr>
                <w:t xml:space="preserve">справка-расчет</w:t>
              </w:r>
            </w:hyperlink>
            <w:r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 xml:space="preserve"> субсидии;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r>
          </w:p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before="0" w:beforeAutospacing="0"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 xml:space="preserve">5.5. документ, выданный кредитной организацией, об открытии банковского счета с указанием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 xml:space="preserve">реквизитов кредитной организации;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r>
          </w:p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before="0" w:beforeAutospacing="0"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 xml:space="preserve">5.6.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 xml:space="preserve">документы, выданные налоговым органом и фондом пенсионного </w:t>
              <w:br/>
              <w:t xml:space="preserve">и социального страхования, </w:t>
              <w:br/>
              <w:t xml:space="preserve">об отсутствии у участника отбора неисполненной обязанности по уплате налогов, сборов, страховых взносов, пеней, штрафов, процентов, подлежащих уплате в соответствии </w:t>
              <w:br/>
              <w:t xml:space="preserve">с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 xml:space="preserve">законодательством Российской Федерации о налогах и сборах;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none"/>
              </w:rPr>
            </w:r>
          </w:p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before="0" w:beforeAutospacing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 xml:space="preserve">5.7. копия свидетельства </w:t>
              <w:br/>
              <w:t xml:space="preserve">о государственной регистрации </w:t>
              <w:br/>
              <w:t xml:space="preserve">в качестве юридического лица либо выписка из Единого государственного реестра юридических лиц;</w:t>
              <w:br/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 xml:space="preserve">5.8. документ налогового органа, подтверждающий использование права на освобождение от исполнения обязанностей налогоплательщика, связанных с исчислением и уплатой налога на добавленную стоимость,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</w:r>
          </w:p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before="0" w:beforeAutospacing="0"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 xml:space="preserve">в отчетном периоде (представляется участниками отбора, которы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 xml:space="preserve">е использовали в отчетном периоде право на освобождение от исполнения обязанностей налогоплательщика, связанных с исчислением и уплатой налога на добавленную стоимость);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r>
          </w:p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before="0" w:beforeAutospacing="0"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 xml:space="preserve">5.9. копия устава получателя субсидии;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r>
          </w:p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before="0" w:beforeAutospacing="0"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 xml:space="preserve">5.10. копии документов, подтверждающих полномочия руководителя;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r>
          </w:p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before="0" w:beforeAutospacing="0"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 xml:space="preserve">5.11. копия журнала движения животных в приюте за отчетный период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 xml:space="preserve">;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r>
          </w:p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before="0" w:beforeAutospacing="0"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 xml:space="preserve">5.12. </w:t>
            </w:r>
            <w:hyperlink r:id="rId17" w:tooltip="https://login.consultant.ru/link/?req=doc&amp;base=RLAW169&amp;n=202915&amp;dst=100204&amp;field=134&amp;date=23.04.2024" w:history="1">
              <w:r>
                <w:rPr>
                  <w:rStyle w:val="1028"/>
                  <w:rFonts w:ascii="Times New Roman" w:hAnsi="Times New Roman" w:eastAsia="Times New Roman" w:cs="Times New Roman"/>
                  <w:color w:val="000000" w:themeColor="text1"/>
                  <w:sz w:val="18"/>
                  <w:szCs w:val="18"/>
                  <w:u w:val="none"/>
                </w:rPr>
                <w:t xml:space="preserve">реестр</w:t>
              </w:r>
            </w:hyperlink>
            <w:r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 xml:space="preserve"> движения животных </w:t>
              <w:br/>
              <w:t xml:space="preserve">в приюте за отчетный период;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r>
          </w:p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before="0" w:beforeAutospacing="0"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 xml:space="preserve">5.13. сводный </w:t>
            </w:r>
            <w:hyperlink r:id="rId18" w:tooltip="https://login.consultant.ru/link/?req=doc&amp;base=RLAW169&amp;n=202915&amp;dst=100217&amp;field=134&amp;date=23.04.2024" w:history="1">
              <w:r>
                <w:rPr>
                  <w:rStyle w:val="1028"/>
                  <w:rFonts w:ascii="Times New Roman" w:hAnsi="Times New Roman" w:eastAsia="Times New Roman" w:cs="Times New Roman"/>
                  <w:color w:val="000000" w:themeColor="text1"/>
                  <w:sz w:val="18"/>
                  <w:szCs w:val="18"/>
                  <w:u w:val="none"/>
                </w:rPr>
                <w:t xml:space="preserve">отчет</w:t>
              </w:r>
            </w:hyperlink>
            <w:r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 xml:space="preserve"> о фактических затратах на содержание в частном приюте животных за отчетный период;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r>
          </w:p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before="0" w:beforeAutospacing="0"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 xml:space="preserve">5.14. копии документов, подтверждающих факт поставки материальных ресурсов и оказания услуг, выполнения работ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 xml:space="preserve">;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r>
          </w:p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before="0" w:beforeAutospacing="0"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 xml:space="preserve">5.15. копии карточек учета животного без владельца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 xml:space="preserve">;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r>
          </w:p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before="0" w:beforeAutospacing="0"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 xml:space="preserve">5.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 xml:space="preserve">16. копии договора и (или) выписки из Единого государственного реестра недвижимости, подтверждающих право собственности, аренды, пользования либо иное законное право получателя субсидии в отношении нежилого здания, строения, сооружения и (или) земельного у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 xml:space="preserve">частка, предназначенных для содержания животных и ухода </w:t>
              <w:br/>
              <w:t xml:space="preserve">за ними;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r>
          </w:p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before="0" w:beforeAutospacing="0"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 xml:space="preserve">5.17. материалы фотофиксации зданий, строений, сооружений.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r>
          </w:p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before="0" w:beforeAutospacing="0" w:after="0" w:line="240" w:lineRule="auto"/>
              <w:ind w:left="0" w:right="0" w:firstLine="54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highlight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r>
          </w:p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before="0" w:beforeAutospacing="0"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r>
          </w:p>
        </w:tc>
        <w:tc>
          <w:tcPr>
            <w:tcW w:w="2857" w:type="dxa"/>
            <w:noWrap w:val="false"/>
            <w:textDirection w:val="lrTb"/>
          </w:tcPr>
          <w:p>
            <w:pPr>
              <w:pStyle w:val="1033"/>
              <w:widowControl w:val="off"/>
              <w:numPr>
                <w:numId w:val="41"/>
                <w:ilvl w:val="0"/>
              </w:numPr>
              <w:suppressLineNumbers w:val="0"/>
              <w:tabs>
                <w:tab w:val="left" w:pos="317" w:leader="none"/>
              </w:tabs>
              <w:spacing w:before="0" w:beforeAutospacing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Заявители: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r>
          </w:p>
          <w:p>
            <w:pPr>
              <w:widowControl w:val="off"/>
              <w:suppressLineNumbers w:val="0"/>
              <w:tabs>
                <w:tab w:val="left" w:pos="317" w:leader="none"/>
              </w:tabs>
              <w:spacing w:before="0" w:beforeAutospacing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НКО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 xml:space="preserve">осуществляющие деятельность по содержанию животных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r>
          </w:p>
          <w:p>
            <w:pPr>
              <w:widowControl w:val="off"/>
              <w:suppressLineNumbers w:val="0"/>
              <w:tabs>
                <w:tab w:val="left" w:pos="317" w:leader="none"/>
              </w:tabs>
              <w:spacing w:before="0" w:beforeAutospacing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r>
          </w:p>
          <w:p>
            <w:pPr>
              <w:pStyle w:val="1033"/>
              <w:widowControl w:val="off"/>
              <w:numPr>
                <w:numId w:val="41"/>
                <w:ilvl w:val="0"/>
              </w:numPr>
              <w:suppressLineNumbers w:val="0"/>
              <w:tabs>
                <w:tab w:val="left" w:pos="317" w:leader="none"/>
              </w:tabs>
              <w:spacing w:before="0" w:beforeAutospacing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Цель предоставления субсидии: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r>
          </w:p>
          <w:p>
            <w:pPr>
              <w:widowControl w:val="off"/>
              <w:suppressLineNumbers w:val="0"/>
              <w:tabs>
                <w:tab w:val="left" w:pos="317" w:leader="none"/>
              </w:tabs>
              <w:spacing w:before="0" w:beforeAutospacing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возмещение затрат, фактически понесенных НКО в текущем финансовому году, по направлениям: оплата расхо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дов по созданию приюта (приютов) для животных без владельцев; оплата расходов по содержанию приюта (приютов) для животных без владельцев.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r>
          </w:p>
          <w:p>
            <w:pPr>
              <w:widowControl w:val="off"/>
              <w:suppressLineNumbers w:val="0"/>
              <w:tabs>
                <w:tab w:val="left" w:pos="317" w:leader="none"/>
              </w:tabs>
              <w:spacing w:before="0" w:beforeAutospacing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r>
          </w:p>
          <w:p>
            <w:pPr>
              <w:pStyle w:val="1033"/>
              <w:widowControl w:val="off"/>
              <w:numPr>
                <w:numId w:val="41"/>
                <w:ilvl w:val="0"/>
              </w:numPr>
              <w:suppressLineNumbers w:val="0"/>
              <w:tabs>
                <w:tab w:val="left" w:pos="317" w:leader="none"/>
                <w:tab w:val="left" w:pos="459" w:leader="none"/>
              </w:tabs>
              <w:spacing w:before="0" w:beforeAutospacing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Раз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мер субсидии: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r>
          </w:p>
          <w:p>
            <w:pPr>
              <w:suppressLineNumbers w:val="0"/>
              <w:spacing w:before="0" w:beforeAutospacing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100% от фактических затрат, </w:t>
              <w:br/>
              <w:t xml:space="preserve">но не более 1,0 млн. рублей.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r>
          </w:p>
          <w:p>
            <w:pPr>
              <w:suppressLineNumbers w:val="0"/>
              <w:spacing w:before="0" w:beforeAutospacing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r>
          </w:p>
          <w:p>
            <w:pPr>
              <w:pStyle w:val="1033"/>
              <w:widowControl w:val="off"/>
              <w:numPr>
                <w:numId w:val="41"/>
                <w:ilvl w:val="0"/>
              </w:numPr>
              <w:suppressLineNumbers w:val="0"/>
              <w:tabs>
                <w:tab w:val="left" w:pos="317" w:leader="none"/>
                <w:tab w:val="left" w:pos="459" w:leader="none"/>
              </w:tabs>
              <w:spacing w:before="0" w:beforeAutospacing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Требования заявителям: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r>
          </w:p>
          <w:p>
            <w:pPr>
              <w:suppressLineNumbers w:val="0"/>
              <w:spacing w:before="0" w:beforeAutospacing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4.1.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не долж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ен являться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(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офшорного) владения активами в Российской Федерации (далее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–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</w:t>
              <w:br/>
              <w:t xml:space="preserve">в совокупности превы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ш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ает </w:t>
              <w:br/>
              <w:t xml:space="preserve">25% (если иное не предусмотрено законодательством Российской Федерации). При расчете доли участия офшорных компаний </w:t>
              <w:br/>
              <w:t xml:space="preserve">в капитале российских юридических лиц не учитывается прямое и (или) косвенное участие офшорных компаний в капитале публичных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а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кционерных обществ (в том числе со статусом международной компании), акции которых обращаются </w:t>
              <w:br/>
              <w:t xml:space="preserve">на организованных торгах </w:t>
              <w:br/>
              <w:t xml:space="preserve">в Российской Федерации, а также косвенное участие офшорных компаний в капитале других российских юридических лиц, реализованное через у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частие </w:t>
              <w:br/>
              <w:t xml:space="preserve">в капитале указанных публичных акционерных обществ;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r>
          </w:p>
          <w:p>
            <w:pPr>
              <w:suppressLineNumbers w:val="0"/>
              <w:spacing w:before="0" w:beforeAutospacing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4.2.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терроризму; не находиться в составляемых в рамках реа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ли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</w:t>
              <w:br/>
              <w:t xml:space="preserve">и физических лиц, связанных </w:t>
              <w:br/>
              <w:t xml:space="preserve">с террористическими организациями и террористами или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 распространением оружия массового уничтожения;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r>
          </w:p>
          <w:p>
            <w:pPr>
              <w:suppressLineNumbers w:val="0"/>
              <w:spacing w:before="0" w:beforeAutospacing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4.3. не должен являться получателем средств из бюджета автономного округа на основании иных нормативных правовых актов на цели, установленные порядком предоставления субсидии;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r>
          </w:p>
          <w:p>
            <w:pPr>
              <w:suppressLineNumbers w:val="0"/>
              <w:spacing w:before="0" w:beforeAutospacing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4.4. не должен являться иностранным агентом </w:t>
              <w:br/>
              <w:t xml:space="preserve">в соответстви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 с Федеральным законом «О контроле </w:t>
              <w:br/>
              <w:t xml:space="preserve">за деятельностью лиц, находящихся под иностранным влиянием»;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r>
          </w:p>
          <w:p>
            <w:pPr>
              <w:suppressLineNumbers w:val="0"/>
              <w:spacing w:before="0" w:beforeAutospacing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4.5. на едином налоговом счете отсутствует или не превышает размер, определенный пунктом 3 статьи 47 Налогового кодекса Российской Федерации, задолженно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сть по уплате налогов, сборов и страховых взносов </w:t>
              <w:br/>
              <w:t xml:space="preserve">в бюджеты бюджетной системы Российской Федерации;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r>
          </w:p>
          <w:p>
            <w:pPr>
              <w:suppressLineNumbers w:val="0"/>
              <w:spacing w:before="0" w:beforeAutospacing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4.6. отсутствует просроченная задолженность по возврату </w:t>
              <w:br/>
              <w:t xml:space="preserve">в бюджет автономного округа иных субсидий, бюджетных инвестиций, а также иная просроченная (н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еурегулированная) задолженность по денежным обязательствам перед бюджетом автономного округа;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r>
          </w:p>
          <w:p>
            <w:pPr>
              <w:suppressLineNumbers w:val="0"/>
              <w:spacing w:before="0" w:beforeAutospacing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4.7. не должен находиться </w:t>
              <w:br/>
              <w:t xml:space="preserve">в процессе реорганизации </w:t>
              <w:br/>
              <w:t xml:space="preserve">(за исключением реорганизации </w:t>
              <w:br/>
              <w:t xml:space="preserve">в форме присоединения </w:t>
              <w:br/>
              <w:t xml:space="preserve">к юридическому лицу, являющемуся получателем субсидии (участником отбор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а), другого юридического лица), ликвидации, в отношении его </w:t>
              <w:br/>
              <w:t xml:space="preserve">не введена процедура банкротства, деятельность Заявителя не приостановлена </w:t>
              <w:br/>
              <w:t xml:space="preserve">в порядке, предусмотренном законодательством Российской Федерации;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r>
          </w:p>
          <w:p>
            <w:pPr>
              <w:suppressLineNumbers w:val="0"/>
              <w:spacing w:before="0" w:beforeAutospacing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4.8. не  иметь в реестре дисквалифицированных лиц сведений о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дисквалифицированных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Заявителя.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none"/>
              </w:rPr>
            </w:r>
          </w:p>
          <w:p>
            <w:pPr>
              <w:suppressLineNumbers w:val="0"/>
              <w:spacing w:before="0" w:beforeAutospacing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r>
          </w:p>
          <w:p>
            <w:pPr>
              <w:suppressLineNumbers w:val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before="0" w:beforeAutospacing="0"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highlight w:val="none"/>
              </w:rPr>
              <w:t xml:space="preserve">5. Документы, необходимые для участия в отборе: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none"/>
              </w:rPr>
            </w:r>
          </w:p>
          <w:p>
            <w:pPr>
              <w:suppressLineNumbers w:val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before="0" w:beforeAutospacing="0"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highlight w:val="none"/>
              </w:rPr>
              <w:t xml:space="preserve">5.1.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заявление о предоставлении субсидии, содержащее в том числе согласие на публикацию (размещение) в сети «Интернет» информации о Заявителе, </w:t>
              <w:br/>
              <w:t xml:space="preserve">о подаваемом им предложении, иной информации о нем, связанной с участием в отборе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;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r>
          </w:p>
          <w:p>
            <w:pPr>
              <w:suppressLineNumbers w:val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before="0" w:beforeAutospacing="0"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5.2. копии документов, подтверждающих фактические затраты на оплату мероприятий по созданию и (или) содержанию приютов для животных без владельцев на территории автономного округа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;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none"/>
              </w:rPr>
            </w:r>
          </w:p>
          <w:p>
            <w:pPr>
              <w:suppressLineNumbers w:val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before="0" w:beforeAutospacing="0"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none"/>
              </w:rPr>
              <w:t xml:space="preserve">5.3. копии документов, подтверждающих соответствие расходов;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none"/>
              </w:rPr>
            </w:r>
          </w:p>
          <w:p>
            <w:pPr>
              <w:suppressLineNumbers w:val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before="0" w:beforeAutospacing="0"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5.4. справка о просроченной задолженности по субсидиям, бюджетным инвестициям и иным средствам, предоставленным </w:t>
              <w:br/>
              <w:t xml:space="preserve">из бюджета автономного округа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;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r>
          </w:p>
          <w:p>
            <w:pPr>
              <w:suppressLineNumbers w:val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before="0" w:beforeAutospacing="0"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5.5. копия устава Заявителя.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r>
          </w:p>
          <w:p>
            <w:pPr>
              <w:suppressLineNumbers w:val="0"/>
              <w:spacing w:before="0" w:beforeAutospacing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r>
          </w:p>
        </w:tc>
      </w:tr>
      <w:tr>
        <w:trPr>
          <w:trHeight w:val="595"/>
        </w:trPr>
        <w:tc>
          <w:tcPr>
            <w:tcW w:w="9061" w:type="dxa"/>
            <w:gridSpan w:val="4"/>
            <w:vMerge w:val="restart"/>
            <w:noWrap w:val="false"/>
            <w:textDirection w:val="lrTb"/>
          </w:tcPr>
          <w:p>
            <w:pPr>
              <w:pStyle w:val="1013"/>
              <w:spacing w:before="0" w:beforeAutospacing="0" w:after="0" w:afterAutospacing="0" w:line="240" w:lineRule="auto"/>
              <w:ind w:firstLine="708"/>
              <w:jc w:val="center"/>
              <w:rPr>
                <w:rFonts w:ascii="Times New Roman" w:hAnsi="Times New Roman" w:eastAsia="Arial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eastAsia="Arial" w:cs="Times New Roman"/>
                <w:color w:val="000000"/>
                <w:sz w:val="18"/>
                <w:szCs w:val="18"/>
                <w:highlight w:val="none"/>
              </w:rPr>
              <w:t xml:space="preserve">Субсидии  </w:t>
            </w:r>
            <w:r>
              <w:rPr>
                <w:rFonts w:ascii="Times New Roman" w:hAnsi="Times New Roman" w:eastAsia="Arial" w:cs="Times New Roman"/>
                <w:color w:val="000000"/>
                <w:sz w:val="18"/>
                <w:szCs w:val="18"/>
                <w:highlight w:val="white"/>
              </w:rPr>
              <w:t xml:space="preserve">НКО на возмещение фактически понесенных затрат, </w:t>
            </w:r>
            <w:r>
              <w:rPr>
                <w:rFonts w:ascii="Times New Roman" w:hAnsi="Times New Roman" w:eastAsia="Arial" w:cs="Times New Roman"/>
                <w:color w:val="000000"/>
                <w:sz w:val="18"/>
                <w:szCs w:val="18"/>
                <w:highlight w:val="none"/>
              </w:rPr>
              <w:t xml:space="preserve">связанных с </w:t>
            </w:r>
            <w:r>
              <w:rPr>
                <w:rFonts w:ascii="Times New Roman" w:hAnsi="Times New Roman" w:eastAsia="Arial" w:cs="Times New Roman"/>
                <w:color w:val="000000"/>
                <w:sz w:val="18"/>
                <w:szCs w:val="18"/>
                <w:highlight w:val="none"/>
              </w:rPr>
              <w:t xml:space="preserve">проведением </w:t>
            </w:r>
            <w:r>
              <w:rPr>
                <w:rFonts w:ascii="Times New Roman" w:hAnsi="Times New Roman" w:eastAsia="Arial" w:cs="Times New Roman"/>
                <w:color w:val="000000"/>
                <w:sz w:val="18"/>
                <w:szCs w:val="18"/>
                <w:highlight w:val="white"/>
              </w:rPr>
              <w:t xml:space="preserve">информационных и просветительских мероприятий, направленных на повышение ответственности в области обращения с домашними животными</w:t>
            </w:r>
            <w:r>
              <w:rPr>
                <w:rFonts w:ascii="Times New Roman" w:hAnsi="Times New Roman" w:eastAsia="Arial" w:cs="Times New Roman"/>
                <w:color w:val="000000"/>
                <w:sz w:val="28"/>
                <w:szCs w:val="28"/>
                <w:highlight w:val="white"/>
              </w:rPr>
            </w:r>
          </w:p>
        </w:tc>
      </w:tr>
      <w:tr>
        <w:trPr>
          <w:trHeight w:val="389"/>
        </w:trPr>
        <w:tc>
          <w:tcPr>
            <w:tcW w:w="9061" w:type="dxa"/>
            <w:gridSpan w:val="4"/>
            <w:vMerge w:val="restart"/>
            <w:noWrap w:val="false"/>
            <w:textDirection w:val="lrTb"/>
          </w:tcPr>
          <w:p>
            <w:pPr>
              <w:pStyle w:val="104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Аналогичное правовое регулирование в субъектах Российской Федерации отсутствует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</w:tbl>
    <w:p>
      <w:pPr>
        <w:spacing w:line="360" w:lineRule="auto"/>
        <w:ind w:firstLine="709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указанных нормативных правовых актов показал, </w:t>
      </w:r>
      <w:r>
        <w:rPr>
          <w:rFonts w:ascii="Times New Roman" w:hAnsi="Times New Roman"/>
          <w:sz w:val="28"/>
          <w:szCs w:val="28"/>
        </w:rPr>
        <w:br/>
        <w:t xml:space="preserve">что в субъектах Российской Федерации и в автономном округе применяется в целом схожее правовое регулирование в сфере </w:t>
      </w:r>
      <w:r>
        <w:rPr>
          <w:rFonts w:ascii="Times New Roman" w:hAnsi="Times New Roman"/>
          <w:sz w:val="28"/>
          <w:szCs w:val="28"/>
        </w:rPr>
        <w:t xml:space="preserve">предоставления субсидий </w:t>
      </w:r>
      <w:r>
        <w:rPr>
          <w:rFonts w:ascii="Times New Roman" w:hAnsi="Times New Roman" w:eastAsia="Arial" w:cs="Times New Roman"/>
          <w:color w:val="000000"/>
          <w:sz w:val="28"/>
          <w:szCs w:val="28"/>
          <w:highlight w:val="white"/>
        </w:rPr>
        <w:t xml:space="preserve">НКО на возмещение фактически понесенных затрат, </w:t>
      </w:r>
      <w:r>
        <w:rPr>
          <w:rFonts w:ascii="Times New Roman" w:hAnsi="Times New Roman" w:eastAsia="Arial" w:cs="Times New Roman"/>
          <w:color w:val="000000"/>
          <w:sz w:val="28"/>
          <w:szCs w:val="28"/>
          <w:highlight w:val="none"/>
        </w:rPr>
        <w:t xml:space="preserve">с</w:t>
      </w:r>
      <w:r>
        <w:rPr>
          <w:rFonts w:ascii="Times New Roman" w:hAnsi="Times New Roman" w:eastAsia="Arial" w:cs="Times New Roman"/>
          <w:color w:val="000000"/>
          <w:sz w:val="28"/>
          <w:szCs w:val="28"/>
          <w:highlight w:val="white"/>
        </w:rPr>
        <w:t xml:space="preserve">вязанных с участием </w:t>
      </w:r>
      <w:r>
        <w:rPr>
          <w:rFonts w:ascii="Times New Roman" w:hAnsi="Times New Roman" w:eastAsia="Arial" w:cs="Times New Roman"/>
          <w:color w:val="000000"/>
          <w:sz w:val="28"/>
          <w:szCs w:val="28"/>
          <w:highlight w:val="white"/>
        </w:rPr>
        <w:t xml:space="preserve">в мероприятиях по созданию и (или) содержанию приютов для животных без владельце</w:t>
      </w:r>
      <w:r>
        <w:rPr>
          <w:rFonts w:ascii="Times New Roman" w:hAnsi="Times New Roman" w:eastAsia="Arial" w:cs="Times New Roman"/>
          <w:color w:val="000000"/>
          <w:sz w:val="28"/>
          <w:szCs w:val="28"/>
          <w:highlight w:val="none"/>
        </w:rPr>
        <w:t xml:space="preserve">в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 w:eastAsia="Times New Roman"/>
          <w:sz w:val="28"/>
          <w:szCs w:val="28"/>
        </w:rPr>
      </w:r>
    </w:p>
    <w:tbl>
      <w:tblPr>
        <w:tblStyle w:val="1019"/>
        <w:tblW w:w="8972" w:type="dxa"/>
        <w:jc w:val="center"/>
        <w:tblLook w:val="04A0" w:firstRow="1" w:lastRow="0" w:firstColumn="1" w:lastColumn="0" w:noHBand="0" w:noVBand="1"/>
      </w:tblPr>
      <w:tblGrid>
        <w:gridCol w:w="2122"/>
        <w:gridCol w:w="3499"/>
        <w:gridCol w:w="3351"/>
      </w:tblGrid>
      <w:tr>
        <w:trPr>
          <w:jc w:val="center"/>
          <w:trHeight w:val="401"/>
        </w:trPr>
        <w:tc>
          <w:tcPr>
            <w:tcW w:w="2122" w:type="dxa"/>
            <w:noWrap w:val="false"/>
            <w:textDirection w:val="lrTb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Сравниваемый критерий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3499" w:type="dxa"/>
            <w:noWrap w:val="false"/>
            <w:textDirection w:val="lrTb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Челябинская область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3351" w:type="dxa"/>
            <w:noWrap w:val="false"/>
            <w:textDirection w:val="lrTb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автономный округ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jc w:val="center"/>
          <w:trHeight w:val="713"/>
        </w:trPr>
        <w:tc>
          <w:tcPr>
            <w:tcW w:w="2122" w:type="dxa"/>
            <w:noWrap w:val="false"/>
            <w:textDirection w:val="lrTb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  <w:t xml:space="preserve">Размер субсидии</w:t>
            </w:r>
            <w:r>
              <w:rPr>
                <w:sz w:val="18"/>
                <w:szCs w:val="18"/>
              </w:rPr>
            </w:r>
          </w:p>
        </w:tc>
        <w:tc>
          <w:tcPr>
            <w:tcW w:w="3499" w:type="dxa"/>
            <w:noWrap w:val="false"/>
            <w:textDirection w:val="lrTb"/>
          </w:tcPr>
          <w:p>
            <w:pPr>
              <w:spacing w:after="0" w:afterAutospacing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 xml:space="preserve">99% от фактических затрат, понесенных получателем субсидии</w:t>
            </w:r>
            <w:r>
              <w:rPr>
                <w:sz w:val="18"/>
                <w:szCs w:val="18"/>
              </w:rPr>
            </w:r>
          </w:p>
          <w:p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3351" w:type="dxa"/>
            <w:noWrap w:val="false"/>
            <w:textDirection w:val="lrTb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100% от фактических затрат, понесенных получателем субсидии, </w:t>
              <w:br/>
              <w:t xml:space="preserve">но не более 1,0 млн.рублей</w:t>
            </w:r>
            <w:r>
              <w:rPr>
                <w:sz w:val="18"/>
                <w:szCs w:val="18"/>
              </w:rPr>
            </w:r>
          </w:p>
        </w:tc>
      </w:tr>
      <w:tr>
        <w:trPr>
          <w:jc w:val="center"/>
        </w:trPr>
        <w:tc>
          <w:tcPr>
            <w:tcW w:w="2122" w:type="dxa"/>
            <w:noWrap w:val="false"/>
            <w:textDirection w:val="lrTb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Количество требований,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к заявителям</w:t>
            </w:r>
            <w:r>
              <w:rPr>
                <w:rFonts w:ascii="Times New Roman" w:hAnsi="Times New Roman" w:eastAsia="Times New Roman"/>
                <w:sz w:val="18"/>
                <w:szCs w:val="18"/>
              </w:rPr>
            </w:r>
          </w:p>
        </w:tc>
        <w:tc>
          <w:tcPr>
            <w:tcW w:w="3499" w:type="dxa"/>
            <w:noWrap w:val="false"/>
            <w:textDirection w:val="lrTb"/>
          </w:tcPr>
          <w:p>
            <w:pPr>
              <w:spacing w:after="0" w:afterAutospacing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8 </w:t>
              <w:br/>
              <w:t xml:space="preserve">(не приведены в соответствие с постановлением № 1782</w:t>
            </w:r>
            <w:r>
              <w:rPr>
                <w:rStyle w:val="1032"/>
                <w:rFonts w:ascii="Times New Roman" w:hAnsi="Times New Roman"/>
                <w:sz w:val="18"/>
                <w:szCs w:val="18"/>
              </w:rPr>
              <w:footnoteReference w:id="2"/>
            </w:r>
            <w:r>
              <w:rPr>
                <w:rFonts w:ascii="Times New Roman" w:hAnsi="Times New Roman"/>
                <w:sz w:val="18"/>
                <w:szCs w:val="18"/>
              </w:rPr>
              <w:t xml:space="preserve">)</w:t>
            </w:r>
            <w:r>
              <w:rPr>
                <w:rFonts w:ascii="Times New Roman" w:hAnsi="Times New Roman"/>
                <w:sz w:val="18"/>
                <w:szCs w:val="18"/>
                <w:highlight w:val="none"/>
              </w:rPr>
            </w:r>
          </w:p>
        </w:tc>
        <w:tc>
          <w:tcPr>
            <w:tcW w:w="3351" w:type="dxa"/>
            <w:noWrap w:val="false"/>
            <w:textDirection w:val="lrTb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8</w:t>
              <w:br/>
              <w:t xml:space="preserve">(приведены в соответствие с постановлением № 1782)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jc w:val="center"/>
          <w:trHeight w:val="709"/>
        </w:trPr>
        <w:tc>
          <w:tcPr>
            <w:tcW w:w="2122" w:type="dxa"/>
            <w:noWrap w:val="false"/>
            <w:textDirection w:val="lrTb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Количество документов, представляемых заявителем для участия в отборе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3499" w:type="dxa"/>
            <w:noWrap w:val="false"/>
            <w:textDirection w:val="lrTb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17</w: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3351" w:type="dxa"/>
            <w:noWrap w:val="false"/>
            <w:textDirection w:val="lrTb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</w: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</w:tr>
    </w:tbl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документов установлено, что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осуществлении ОРВ проекта процедуры, предусмотренные Порядком, не соблюдены. </w:t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spacing w:after="0" w:line="360" w:lineRule="auto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1.</w:t>
      </w:r>
      <w:r>
        <w:rPr>
          <w:rFonts w:ascii="Times New Roman" w:hAnsi="Times New Roman" w:cs="Times New Roman"/>
          <w:iCs/>
          <w:sz w:val="28"/>
          <w:szCs w:val="28"/>
        </w:rPr>
        <w:t xml:space="preserve"> В сводке</w:t>
      </w:r>
      <w:r>
        <w:rPr>
          <w:rFonts w:ascii="Times New Roman" w:hAnsi="Times New Roman" w:cs="Times New Roman"/>
          <w:iCs/>
          <w:sz w:val="28"/>
          <w:szCs w:val="28"/>
        </w:rPr>
        <w:t xml:space="preserve"> предложений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информация о количестве поступивших замечаний, предложений, результатах их рассмотрения, в том числе пояснениях причин отклонения представленного предложения, </w:t>
        <w:br/>
        <w:t xml:space="preserve">не соотве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тствует фактической.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</w:r>
    </w:p>
    <w:p>
      <w:pPr>
        <w:spacing w:after="0" w:line="360" w:lineRule="auto"/>
        <w:ind w:left="0" w:right="0"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highlight w:val="none"/>
        </w:rPr>
        <w:t xml:space="preserve">2. 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Оценить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полноту и корректность информации, содержащейся </w:t>
        <w:br/>
        <w:t xml:space="preserve">в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пояснительной записке не представляется возможным в связи с наличием замечаний к качеству подготовки сводного отчета.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</w:p>
    <w:p>
      <w:pPr>
        <w:spacing w:after="0" w:line="360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3.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Св</w:t>
      </w:r>
      <w:r>
        <w:rPr>
          <w:rFonts w:ascii="Times New Roman" w:hAnsi="Times New Roman" w:cs="Times New Roman"/>
          <w:sz w:val="28"/>
          <w:szCs w:val="28"/>
        </w:rPr>
        <w:t xml:space="preserve">одный отчет</w:t>
      </w:r>
      <w:r>
        <w:rPr>
          <w:rFonts w:ascii="Times New Roman" w:hAnsi="Times New Roman" w:cs="Times New Roman"/>
          <w:sz w:val="28"/>
          <w:szCs w:val="28"/>
        </w:rPr>
        <w:t xml:space="preserve"> подготовлен без учета Методических рекомендаций по проведению ОРВ, утвержденных приказом № 155</w:t>
      </w:r>
      <w:r>
        <w:rPr>
          <w:rStyle w:val="1032"/>
          <w:rFonts w:ascii="Times New Roman" w:hAnsi="Times New Roman" w:cs="Times New Roman"/>
          <w:sz w:val="28"/>
          <w:szCs w:val="28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(далее – Методическ</w:t>
      </w:r>
      <w:r>
        <w:rPr>
          <w:rFonts w:ascii="Times New Roman" w:hAnsi="Times New Roman" w:cs="Times New Roman"/>
          <w:sz w:val="28"/>
          <w:szCs w:val="28"/>
        </w:rPr>
        <w:t xml:space="preserve">ие рекомендации):</w:t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spacing w:after="0" w:line="360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- 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сводный отчет подготовлен без учета содержания проекта. Отсутствие данных о результатах ОРВ каждого из порядков предоставления субсидий, не позволяет оценить выводы регулирующего органа о необходимости и достаточности предлагаемого правового регулирования;</w:t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spacing w:after="0" w:line="360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- сведения о начале, окончании публичного обсуждения проекта, </w:t>
        <w:br/>
        <w:t xml:space="preserve">не соответствуют фактическим датам проведения публичных консультаций;</w:t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before="0" w:after="0" w:line="360" w:lineRule="auto"/>
        <w:ind w:left="0" w:right="0" w:firstLine="709"/>
        <w:jc w:val="both"/>
        <w:rPr>
          <w:rFonts w:ascii="Times New Roman" w:hAnsi="Times New Roman" w:cs="Times New Roman"/>
          <w:b/>
          <w:bCs/>
          <w:color w:val="444444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- сведения о количестве замечаний и предложений, полученных </w:t>
      </w:r>
      <w:r>
        <w:rPr>
          <w:rFonts w:ascii="Times New Roman" w:hAnsi="Times New Roman" w:cs="Times New Roman"/>
          <w:sz w:val="28"/>
          <w:szCs w:val="28"/>
        </w:rPr>
        <w:br/>
        <w:t xml:space="preserve">в ходе проведения публичных консультаций, не соответствуют количеству фактич</w:t>
      </w:r>
      <w:r>
        <w:rPr>
          <w:rFonts w:ascii="Times New Roman" w:hAnsi="Times New Roman" w:cs="Times New Roman"/>
          <w:sz w:val="28"/>
          <w:szCs w:val="28"/>
        </w:rPr>
        <w:t xml:space="preserve">ески </w:t>
      </w:r>
      <w:r>
        <w:rPr>
          <w:rFonts w:ascii="Times New Roman" w:hAnsi="Times New Roman" w:cs="Times New Roman"/>
          <w:sz w:val="28"/>
          <w:szCs w:val="28"/>
        </w:rPr>
        <w:t xml:space="preserve">поступивших замечаний и предложений участников публичных консультаций; </w:t>
      </w:r>
      <w:r>
        <w:rPr>
          <w:rFonts w:ascii="Times New Roman" w:hAnsi="Times New Roman" w:cs="Times New Roman"/>
          <w:b/>
          <w:bCs/>
          <w:color w:val="444444"/>
          <w:sz w:val="28"/>
          <w:szCs w:val="28"/>
          <w:highlight w:val="none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before="0" w:after="0" w:line="360" w:lineRule="auto"/>
        <w:ind w:left="0" w:right="0" w:firstLine="709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>
        <w:rPr>
          <w:rFonts w:ascii="Times New Roman" w:hAnsi="Times New Roman" w:eastAsia="Arial" w:cs="Times New Roman"/>
          <w:b w:val="0"/>
          <w:bCs w:val="0"/>
          <w:color w:val="000000" w:themeColor="text1"/>
          <w:sz w:val="28"/>
          <w:szCs w:val="28"/>
          <w:highlight w:val="none"/>
        </w:rPr>
        <w:t xml:space="preserve">- </w:t>
      </w:r>
      <w:r>
        <w:rPr>
          <w:rFonts w:ascii="Times New Roman" w:hAnsi="Times New Roman" w:cs="Times New Roman"/>
          <w:sz w:val="28"/>
          <w:szCs w:val="28"/>
        </w:rPr>
        <w:t xml:space="preserve">в пункте 2.2 описание причин отнесения проекта к определенной степени регулирующего воздействия приведено без учета содержания проекта;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r>
    </w:p>
    <w:p>
      <w:pPr>
        <w:pStyle w:val="103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в пункте 3.1 описание проблемы приведено без учета положений пункта 5.6 Методич</w:t>
      </w:r>
      <w:r>
        <w:rPr>
          <w:rFonts w:ascii="Times New Roman" w:hAnsi="Times New Roman" w:cs="Times New Roman"/>
          <w:sz w:val="28"/>
          <w:szCs w:val="28"/>
        </w:rPr>
        <w:t xml:space="preserve">еских </w:t>
      </w:r>
      <w:r>
        <w:rPr>
          <w:rFonts w:ascii="Times New Roman" w:hAnsi="Times New Roman" w:cs="Times New Roman"/>
          <w:sz w:val="28"/>
          <w:szCs w:val="28"/>
        </w:rPr>
        <w:t xml:space="preserve">рекомендаций;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1033"/>
        <w:spacing w:after="0" w:afterAutospacing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- оценить полноту раскрытия информации, указанной в пункте 3.2, на момент подготовки настоящего заключения, не представляется возможным в связи с некорректным описанием проблемы в пункте 3.1 сводного отчета;</w:t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pStyle w:val="1033"/>
        <w:spacing w:after="0" w:afterAutospacing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  <w:t xml:space="preserve">-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  <w:t xml:space="preserve"> 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в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пункте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4.1 отсутствуют выводы об эффективности введенных норм регулирования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в других субъектах Российской Федерации </w:t>
        <w:br/>
        <w:t xml:space="preserve">(пункт 5.12 Методических рекомендаций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)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;</w:t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pStyle w:val="1033"/>
        <w:spacing w:after="0" w:afterAutospacing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</w:rPr>
        <w:t xml:space="preserve">- в пунктах 5.1, 12.</w:t>
      </w:r>
      <w:r>
        <w:rPr>
          <w:rFonts w:ascii="Times New Roman" w:hAnsi="Times New Roman" w:cs="Times New Roman"/>
          <w:sz w:val="28"/>
          <w:szCs w:val="28"/>
        </w:rPr>
        <w:t xml:space="preserve">1 цель правового регулирования приведена без учета пункта 5.13 Методических рекомендаций. Описание цели должно включать формулировку качественного результата регулирования, а также показатели количественной динамики, характеризующие степень </w:t>
        <w:br/>
        <w:t xml:space="preserve">ее достижения </w:t>
      </w:r>
      <w:r>
        <w:rPr>
          <w:rFonts w:ascii="Times New Roman" w:hAnsi="Times New Roman" w:cs="Times New Roman"/>
          <w:sz w:val="28"/>
          <w:szCs w:val="28"/>
        </w:rPr>
        <w:t xml:space="preserve">с течением времени. Указанное описание необходимо для обеспечения возможности последующего контроля эффективности предлагаемого правового регулирования;</w:t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spacing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- в пункте 6.2 отсутствует оценка эффективности альтернативных способов решения проблемы, при этом рекомендуется проведение оценки не менее 3 альтернатив (пункт 5.15 Методических рекомендаций); </w:t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spacing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- в пункте 6.3 обоснование выбора способа решения проблемы приведено без сопоставления предполагаемого способа решения проблемы и иных способов реше</w:t>
      </w:r>
      <w:r>
        <w:rPr>
          <w:rFonts w:ascii="Times New Roman" w:hAnsi="Times New Roman" w:cs="Times New Roman"/>
          <w:sz w:val="28"/>
          <w:szCs w:val="28"/>
        </w:rPr>
        <w:t xml:space="preserve">ния проблемы (пункт 5.15 Методических рекомендаций)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spacing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</w:rPr>
        <w:t xml:space="preserve">- в разделе 7 </w:t>
      </w:r>
      <w:r>
        <w:rPr>
          <w:rFonts w:ascii="Times New Roman" w:hAnsi="Times New Roman" w:cs="Times New Roman"/>
          <w:sz w:val="28"/>
          <w:szCs w:val="28"/>
        </w:rPr>
        <w:t xml:space="preserve">информация о группах участников отношений </w:t>
      </w:r>
      <w:r>
        <w:rPr>
          <w:rFonts w:ascii="Times New Roman" w:hAnsi="Times New Roman" w:cs="Times New Roman"/>
          <w:sz w:val="28"/>
          <w:szCs w:val="28"/>
        </w:rPr>
        <w:br/>
        <w:t xml:space="preserve">не в полной мере соответствует проекту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spacing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- в разделе 8 описание новых функций (полномочий, </w:t>
      </w:r>
      <w:r>
        <w:rPr>
          <w:rFonts w:ascii="Times New Roman" w:hAnsi="Times New Roman" w:eastAsia="Calibri" w:cs="Times New Roman"/>
          <w:color w:val="000000"/>
          <w:sz w:val="28"/>
          <w:szCs w:val="28"/>
          <w:lang w:eastAsia="en-US"/>
        </w:rPr>
        <w:t xml:space="preserve">обязанностей, прав) указанных в нем органов </w:t>
      </w:r>
      <w:r>
        <w:rPr>
          <w:rFonts w:ascii="Times New Roman" w:hAnsi="Times New Roman" w:cs="Times New Roman"/>
          <w:sz w:val="28"/>
          <w:szCs w:val="28"/>
        </w:rPr>
        <w:t xml:space="preserve">приведено без учета содержания проекта, </w:t>
        <w:br/>
        <w:t xml:space="preserve">а также пункта 5.18 Методических рекомендаций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spacing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</w:rPr>
        <w:t xml:space="preserve">- в разделе 9 информация приведена без учета пунктов </w:t>
      </w:r>
      <w:r>
        <w:rPr>
          <w:rFonts w:ascii="Times New Roman" w:hAnsi="Times New Roman" w:cs="Times New Roman"/>
          <w:sz w:val="28"/>
          <w:szCs w:val="28"/>
        </w:rPr>
        <w:t xml:space="preserve">5.21, 5.22 Методических рекомендаций</w:t>
      </w:r>
      <w:r>
        <w:rPr>
          <w:rFonts w:ascii="Times New Roman" w:hAnsi="Times New Roman" w:cs="Times New Roman"/>
          <w:sz w:val="28"/>
          <w:szCs w:val="28"/>
        </w:rPr>
        <w:t xml:space="preserve">, так же не приведено описание функционала, указанного в разделе 8 сводного отчета, отсутствует оценка расходов (доходов) бюджета, из которого планируется предоставление субсидий;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в разделе 10 </w:t>
      </w:r>
      <w:r>
        <w:rPr>
          <w:rFonts w:ascii="Times New Roman" w:hAnsi="Times New Roman" w:cs="Times New Roman"/>
          <w:sz w:val="28"/>
          <w:szCs w:val="28"/>
        </w:rPr>
        <w:t xml:space="preserve">информация приведена без учета пунктов </w:t>
      </w:r>
      <w:r>
        <w:rPr>
          <w:rFonts w:ascii="Times New Roman" w:hAnsi="Times New Roman" w:cs="Times New Roman"/>
          <w:sz w:val="28"/>
          <w:szCs w:val="28"/>
        </w:rPr>
        <w:t xml:space="preserve">5.23, 5.24 Методических рекомендаций</w:t>
      </w:r>
      <w:r>
        <w:rPr>
          <w:rFonts w:ascii="Times New Roman" w:hAnsi="Times New Roman" w:cs="Times New Roman"/>
          <w:sz w:val="28"/>
          <w:szCs w:val="28"/>
        </w:rPr>
        <w:t xml:space="preserve">, также </w:t>
      </w:r>
      <w:r>
        <w:rPr>
          <w:rFonts w:ascii="Times New Roman" w:hAnsi="Times New Roman" w:cs="Times New Roman"/>
          <w:sz w:val="28"/>
          <w:szCs w:val="28"/>
        </w:rPr>
        <w:t xml:space="preserve">не соответств</w:t>
      </w:r>
      <w:r>
        <w:rPr>
          <w:rFonts w:ascii="Times New Roman" w:hAnsi="Times New Roman" w:cs="Times New Roman"/>
          <w:sz w:val="28"/>
          <w:szCs w:val="28"/>
        </w:rPr>
        <w:t xml:space="preserve">ует проекту </w:t>
      </w:r>
      <w:r>
        <w:rPr>
          <w:rFonts w:ascii="Times New Roman" w:hAnsi="Times New Roman" w:cs="Times New Roman"/>
          <w:sz w:val="28"/>
          <w:szCs w:val="28"/>
        </w:rPr>
        <w:t xml:space="preserve">описание участников правоотношений и устанавливаемых для них обязанностей (преимуществ)</w:t>
      </w:r>
      <w:r>
        <w:rPr>
          <w:rFonts w:ascii="Times New Roman" w:hAnsi="Times New Roman" w:cs="Times New Roman"/>
          <w:sz w:val="28"/>
          <w:szCs w:val="28"/>
        </w:rPr>
        <w:t xml:space="preserve">, отсутствует описание порядка их соблюдения;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after="0" w:afterAutospacing="0"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</w:rPr>
        <w:t xml:space="preserve"> в разделе 11 описание рисков приведено без учета положений пунктов 5.25-5.27 Методических рекомендаций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;</w:t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spacing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</w:rPr>
        <w:t xml:space="preserve">- в пункте 12.8 информация приведена без учета пункта 5.28 Методических рекомендаций;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after="0" w:afterAutospacing="0" w:line="36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vertAlign w:val="baseline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- избыточно проведена оценка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en-US"/>
        </w:rPr>
        <w:t xml:space="preserve">соответствия проекта принципам, установленным Законом № 247-ФЗ</w:t>
      </w:r>
      <w:r>
        <w:rPr>
          <w:rStyle w:val="1032"/>
          <w:rFonts w:ascii="Times New Roman" w:hAnsi="Times New Roman" w:eastAsia="Times New Roman" w:cs="Times New Roman"/>
          <w:color w:val="000000"/>
          <w:sz w:val="28"/>
          <w:szCs w:val="28"/>
          <w:lang w:eastAsia="en-US"/>
        </w:rPr>
        <w:footnoteReference w:id="4"/>
      </w:r>
      <w:r>
        <w:rPr>
          <w:rStyle w:val="1032"/>
          <w:rFonts w:ascii="Times New Roman" w:hAnsi="Times New Roman" w:eastAsia="Times New Roman" w:cs="Times New Roman"/>
          <w:color w:val="000000"/>
          <w:sz w:val="28"/>
          <w:szCs w:val="28"/>
          <w:vertAlign w:val="baseline"/>
          <w:lang w:eastAsia="en-US"/>
        </w:rPr>
        <w:t xml:space="preserve"> (пункт 5.32 Методических рекомендаций).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vertAlign w:val="baseline"/>
          <w:lang w:eastAsia="en-US"/>
        </w:rPr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имеются замечания к проекту, отдельные положения которого могут повлечь двоякое толкование и неоднозначную практику пр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авоприменения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1. Наименование субсидии, указанной в пункте 1.2 проекта, </w:t>
        <w:br/>
        <w:t xml:space="preserve">не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 полной мере соответствует наименованию субсидии, указанному </w:t>
        <w:br/>
        <w:t xml:space="preserve">в пункте 82 перечня исполнительных органов автономного округа, уполномоченных на предоставление субсидий из бюджета автономного округа и утверждение порядков их предоставления (приложение 1 </w:t>
        <w:br/>
        <w:t xml:space="preserve">к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постановлению </w:t>
      </w:r>
      <w:r>
        <w:rPr>
          <w:rFonts w:ascii="Times New Roman" w:hAnsi="Times New Roman" w:cs="Times New Roman"/>
          <w:sz w:val="28"/>
          <w:szCs w:val="28"/>
        </w:rPr>
        <w:t xml:space="preserve">№ 17-п</w:t>
      </w:r>
      <w:r>
        <w:rPr>
          <w:rStyle w:val="1032"/>
          <w:rFonts w:ascii="Times New Roman" w:hAnsi="Times New Roman"/>
          <w:sz w:val="28"/>
          <w:szCs w:val="28"/>
        </w:rPr>
        <w:footnoteReference w:id="5"/>
      </w:r>
      <w:r>
        <w:rPr>
          <w:rFonts w:ascii="Times New Roman" w:hAnsi="Times New Roman" w:cs="Times New Roman"/>
          <w:sz w:val="28"/>
          <w:szCs w:val="28"/>
        </w:rPr>
        <w:t xml:space="preserve">), что не позволяет оценить достаточность полном</w:t>
      </w:r>
      <w:r>
        <w:rPr>
          <w:rFonts w:ascii="Times New Roman" w:hAnsi="Times New Roman" w:cs="Times New Roman"/>
          <w:sz w:val="28"/>
          <w:szCs w:val="28"/>
        </w:rPr>
        <w:t xml:space="preserve">очий Службы на установление соответствующего правового регулирования.</w:t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 w:line="360" w:lineRule="auto"/>
        <w:ind w:left="0" w:right="0" w:firstLine="540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2. В приложениях 1, 2 </w:t>
      </w:r>
      <w:r>
        <w:rPr>
          <w:rFonts w:ascii="Times New Roman" w:hAnsi="Times New Roman" w:cs="Times New Roman"/>
          <w:sz w:val="28"/>
          <w:szCs w:val="28"/>
        </w:rPr>
        <w:t xml:space="preserve">избыточно приведены положения о порядке проведения отбора получателей субсидии. В соответствии с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пунктом 4</w:t>
      </w:r>
      <w:r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 xml:space="preserve">78.5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проведение отбора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осуществляется в порядке, определенном нормативными правовыми актами высшего исполнительного органа субъекта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 w:line="36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 Порядке предоставления субсидии, указанном в приложении 1 </w:t>
        <w:br/>
        <w:t xml:space="preserve">к проекту: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в пунктах 1, 3 описание целей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субсидии противоречит друг другу;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- информация пункта 8 требует дополнительной оценки с учетом содержания подпункта «е» пункта 2 Общих требований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- пункте 11 дата, по состоянию на которую устанавливаются требования о соответствии заявителя, установлена без оценки возможности проверки такого соответствия на указанную дату;</w:t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- в пункте 12:</w:t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в абзаце первом требуется дополнительная оценка положения </w:t>
        <w:br/>
        <w:t xml:space="preserve">о форме документов, с учетом системного толкования указанного пункта, определяющего способы подачи документов;</w:t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в абзаце втором требование к содержанию заявки в части обяза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тельности согласия на публикацию (размещение) информации </w:t>
        <w:br/>
        <w:t xml:space="preserve">о заявителе приведено без учета отсутствия соответствующей обязанности в Общих требованиях;</w:t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абзацы третий и четвертый дублируют друг друга;</w:t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 w:line="360" w:lineRule="auto"/>
        <w:ind w:left="0" w:right="0" w:firstLine="708"/>
        <w:jc w:val="both"/>
        <w:rPr>
          <w:rFonts w:ascii="Times New Roman" w:hAnsi="Times New Roman" w:cs="Times New Roman"/>
          <w:sz w:val="28"/>
          <w:szCs w:val="28"/>
          <w:highlight w:val="none"/>
          <w:vertAlign w:val="baseli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в абзаце пятом наименование указанной в нем справки </w:t>
        <w:br/>
        <w:t xml:space="preserve">не соответствует утвержденному приказом № 03-нп</w:t>
      </w:r>
      <w:r>
        <w:rPr>
          <w:rStyle w:val="1032"/>
          <w:rFonts w:ascii="Times New Roman" w:hAnsi="Times New Roman" w:cs="Times New Roman"/>
          <w:sz w:val="28"/>
          <w:szCs w:val="28"/>
          <w:highlight w:val="none"/>
        </w:rPr>
        <w:footnoteReference w:id="6"/>
      </w:r>
      <w:r>
        <w:rPr>
          <w:rStyle w:val="1032"/>
          <w:rFonts w:ascii="Times New Roman" w:hAnsi="Times New Roman" w:cs="Times New Roman"/>
          <w:sz w:val="28"/>
          <w:szCs w:val="28"/>
          <w:highlight w:val="none"/>
          <w:vertAlign w:val="baseline"/>
        </w:rPr>
        <w:t xml:space="preserve">;</w:t>
      </w:r>
      <w:r>
        <w:rPr>
          <w:rFonts w:ascii="Times New Roman" w:hAnsi="Times New Roman" w:cs="Times New Roman"/>
          <w:sz w:val="28"/>
          <w:szCs w:val="28"/>
          <w:highlight w:val="none"/>
          <w:vertAlign w:val="baseline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 w:line="360" w:lineRule="auto"/>
        <w:ind w:left="0" w:right="0" w:firstLine="708"/>
        <w:jc w:val="both"/>
        <w:rPr>
          <w:rFonts w:ascii="Times New Roman" w:hAnsi="Times New Roman" w:cs="Times New Roman"/>
          <w:sz w:val="28"/>
          <w:szCs w:val="28"/>
          <w:highlight w:val="none"/>
          <w:vertAlign w:val="baseline"/>
        </w:rPr>
      </w:pPr>
      <w:r>
        <w:rPr>
          <w:rFonts w:ascii="Times New Roman" w:hAnsi="Times New Roman" w:cs="Times New Roman"/>
          <w:sz w:val="28"/>
          <w:szCs w:val="28"/>
          <w:highlight w:val="none"/>
          <w:vertAlign w:val="baseline"/>
        </w:rPr>
        <w:t xml:space="preserve">в абзаце шестом истребование копии устава НКО </w:t>
        <w:br/>
        <w:t xml:space="preserve">является избыточным, учитывая наличие соответствующей </w:t>
        <w:br/>
        <w:t xml:space="preserve">информации на сайте ФНС России (</w:t>
      </w:r>
      <w:r>
        <w:rPr>
          <w:rFonts w:ascii="Times New Roman" w:hAnsi="Times New Roman" w:cs="Times New Roman"/>
          <w:sz w:val="28"/>
          <w:szCs w:val="28"/>
          <w:highlight w:val="none"/>
          <w:vertAlign w:val="baseline"/>
        </w:rPr>
      </w:r>
      <w:hyperlink r:id="rId19" w:tooltip="https://service.nalog.ru/puchdoc/sign-in.html?nextUrl=%2Fpuchdoc%2F" w:history="1">
        <w:r>
          <w:rPr>
            <w:rStyle w:val="1028"/>
            <w:rFonts w:ascii="Times New Roman" w:hAnsi="Times New Roman" w:cs="Times New Roman"/>
            <w:sz w:val="28"/>
            <w:szCs w:val="28"/>
            <w:highlight w:val="none"/>
            <w:vertAlign w:val="baseline"/>
          </w:rPr>
          <w:t xml:space="preserve">https://service.nalog.ru/puchdoc/sign-in.html?nextUrl=%2Fpuchdoc%2F</w:t>
        </w:r>
        <w:r>
          <w:rPr>
            <w:rStyle w:val="1028"/>
            <w:rFonts w:ascii="Times New Roman" w:hAnsi="Times New Roman" w:cs="Times New Roman"/>
            <w:sz w:val="28"/>
            <w:szCs w:val="28"/>
            <w:highlight w:val="none"/>
            <w:vertAlign w:val="baseline"/>
          </w:rPr>
        </w:r>
      </w:hyperlink>
      <w:r>
        <w:rPr>
          <w:rFonts w:ascii="Times New Roman" w:hAnsi="Times New Roman" w:cs="Times New Roman"/>
          <w:sz w:val="28"/>
          <w:szCs w:val="28"/>
          <w:highlight w:val="none"/>
          <w:vertAlign w:val="baseline"/>
        </w:rPr>
        <w:t xml:space="preserve">); </w:t>
      </w:r>
      <w:r>
        <w:rPr>
          <w:rFonts w:ascii="Times New Roman" w:hAnsi="Times New Roman" w:cs="Times New Roman"/>
          <w:sz w:val="28"/>
          <w:szCs w:val="28"/>
          <w:highlight w:val="none"/>
          <w:vertAlign w:val="baseline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 w:line="360" w:lineRule="auto"/>
        <w:ind w:left="0" w:right="0"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  <w:lang w:eastAsia="en-US"/>
        </w:rPr>
      </w:pPr>
      <w:r>
        <w:rPr>
          <w:rFonts w:ascii="Times New Roman" w:hAnsi="Times New Roman" w:cs="Times New Roman"/>
          <w:sz w:val="28"/>
          <w:szCs w:val="28"/>
          <w:highlight w:val="none"/>
          <w:vertAlign w:val="baseline"/>
        </w:rPr>
        <w:t xml:space="preserve">- 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  <w:lang w:eastAsia="en-US"/>
        </w:rPr>
        <w:t xml:space="preserve"> в пункте 15: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  <w:lang w:eastAsia="en-US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 w:line="360" w:lineRule="auto"/>
        <w:ind w:left="0" w:right="0"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  <w:lang w:eastAsia="en-US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  <w:lang w:eastAsia="en-US"/>
        </w:rPr>
        <w:t xml:space="preserve">в абзаце первом требуется дополнительная оценка возможности осуществления межведомственного информационного взаимодействия коллегиальным органом (комиссия);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  <w:lang w:eastAsia="en-US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 w:line="360" w:lineRule="auto"/>
        <w:ind w:left="0" w:right="0" w:firstLine="708"/>
        <w:jc w:val="both"/>
        <w:rPr>
          <w:rFonts w:ascii="Times New Roman" w:hAnsi="Times New Roman" w:cs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  <w:lang w:eastAsia="en-US"/>
        </w:rPr>
        <w:t xml:space="preserve">в абзаце четвертом положения об осуществлении межведомственного информационного взаи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  <w:lang w:eastAsia="en-US"/>
        </w:rPr>
        <w:t xml:space="preserve">модействия </w:t>
        <w:br/>
        <w:t xml:space="preserve">с исполнительными органами автономного округа избыточны, </w:t>
        <w:br/>
        <w:t xml:space="preserve">поскольку указанные органы не наделены полномочиями </w:t>
        <w:br/>
        <w:t xml:space="preserve">по формированию и представлению соответствующей информации. Указанные сведения декларируются заявителем самостоятельно </w:t>
        <w:br/>
        <w:t xml:space="preserve">при заполнени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  <w:lang w:eastAsia="en-US"/>
        </w:rPr>
        <w:t xml:space="preserve">и справки, предусмотренной абзацем пятым пункта 12 настоящего порядка;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 w:line="360" w:lineRule="auto"/>
        <w:ind w:left="0" w:right="0" w:firstLine="708"/>
        <w:jc w:val="both"/>
        <w:rPr>
          <w:rFonts w:ascii="Times New Roman" w:hAnsi="Times New Roman" w:cs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  <w:lang w:eastAsia="en-US"/>
        </w:rPr>
        <w:t xml:space="preserve">отсутствует алгоритм проверки заявителя требованиям, указанным </w:t>
        <w:br/>
        <w:t xml:space="preserve">в пунктах 4, 7 а также в абзаце шестом пункта 11 настоящего порядка;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 w:line="360" w:lineRule="auto"/>
        <w:ind w:left="0" w:right="0" w:firstLine="708"/>
        <w:jc w:val="both"/>
        <w:rPr>
          <w:rFonts w:ascii="Times New Roman" w:hAnsi="Times New Roman" w:eastAsia="Times New Roman" w:cs="Times New Roman"/>
          <w:sz w:val="28"/>
          <w:szCs w:val="28"/>
          <w:highlight w:val="none"/>
          <w:lang w:eastAsia="en-US"/>
          <w14:ligatures w14:val="none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  <w:lang w:eastAsia="en-US"/>
        </w:rPr>
        <w:t xml:space="preserve">- 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en-US"/>
        </w:rPr>
        <w:t xml:space="preserve">в пункте 17: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en-US"/>
          <w14:ligatures w14:val="none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 w:line="360" w:lineRule="auto"/>
        <w:ind w:left="0" w:right="0" w:firstLine="708"/>
        <w:jc w:val="both"/>
        <w:rPr>
          <w:rFonts w:ascii="Times New Roman" w:hAnsi="Times New Roman" w:eastAsia="Times New Roman" w:cs="Times New Roman"/>
          <w:sz w:val="28"/>
          <w:szCs w:val="28"/>
          <w:highlight w:val="none"/>
          <w:lang w:eastAsia="en-US"/>
          <w14:ligatures w14:val="non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en-US"/>
        </w:rPr>
        <w:t xml:space="preserve">в абзаце втором информация приведена без учета необходимости проверки заявителя на предмет соответствия требованиям, предусмотренным пунктом 4 настоящего порядка;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en-US"/>
          <w14:ligatures w14:val="none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 w:line="360" w:lineRule="auto"/>
        <w:ind w:left="0" w:right="0" w:firstLine="708"/>
        <w:jc w:val="both"/>
        <w:rPr>
          <w:rFonts w:ascii="Times New Roman" w:hAnsi="Times New Roman" w:eastAsia="Times New Roman" w:cs="Times New Roman"/>
          <w:sz w:val="28"/>
          <w:szCs w:val="28"/>
          <w:highlight w:val="none"/>
          <w:lang w:eastAsia="en-US"/>
          <w14:ligatures w14:val="non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en-US"/>
        </w:rPr>
        <w:t xml:space="preserve">в абзаце шестом требуется оценка действий комиссии </w:t>
        <w:br/>
        <w:t xml:space="preserve">по информированию заявителя о результатах рассмотрения предложений </w:t>
        <w:br/>
        <w:t xml:space="preserve">с учетом целей создания указанного коллегиального органа;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en-US"/>
          <w14:ligatures w14:val="none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 w:line="360" w:lineRule="auto"/>
        <w:ind w:left="0" w:right="0" w:firstLine="708"/>
        <w:jc w:val="both"/>
        <w:rPr>
          <w:rFonts w:ascii="Times New Roman" w:hAnsi="Times New Roman" w:eastAsia="Times New Roman" w:cs="Times New Roman"/>
          <w:sz w:val="28"/>
          <w:szCs w:val="28"/>
          <w:highlight w:val="none"/>
          <w:lang w:eastAsia="en-US"/>
          <w14:ligatures w14:val="non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en-US"/>
        </w:rPr>
        <w:t xml:space="preserve">- в пункте 18: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en-US"/>
          <w14:ligatures w14:val="none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 w:line="360" w:lineRule="auto"/>
        <w:ind w:left="0" w:right="0" w:firstLine="708"/>
        <w:jc w:val="both"/>
        <w:rPr>
          <w:rFonts w:ascii="Times New Roman" w:hAnsi="Times New Roman" w:eastAsia="Times New Roman" w:cs="Times New Roman"/>
          <w:sz w:val="28"/>
          <w:szCs w:val="28"/>
          <w:highlight w:val="none"/>
          <w:lang w:eastAsia="en-US"/>
          <w14:ligatures w14:val="non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en-US"/>
        </w:rPr>
        <w:t xml:space="preserve">в абзаце втором основание отказа приведено без учета необходимости соответствия заявителя требованию, предусмотренному пунктом 4 настоящего порядка;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en-US"/>
          <w14:ligatures w14:val="none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 w:line="360" w:lineRule="auto"/>
        <w:ind w:left="0" w:right="0" w:firstLine="708"/>
        <w:jc w:val="both"/>
        <w:rPr>
          <w:rFonts w:ascii="Times New Roman" w:hAnsi="Times New Roman" w:eastAsia="Times New Roman" w:cs="Times New Roman"/>
          <w:sz w:val="28"/>
          <w:szCs w:val="28"/>
          <w:highlight w:val="none"/>
          <w:lang w:eastAsia="en-US"/>
          <w14:ligatures w14:val="non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en-US"/>
        </w:rPr>
        <w:t xml:space="preserve">абзац четвертый не в полной мере соответствует пункту 22 Общих требований;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en-US"/>
          <w14:ligatures w14:val="none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 w:line="360" w:lineRule="auto"/>
        <w:ind w:left="0" w:right="0" w:firstLine="708"/>
        <w:jc w:val="both"/>
        <w:rPr>
          <w:rFonts w:ascii="Times New Roman" w:hAnsi="Times New Roman" w:eastAsia="Times New Roman" w:cs="Times New Roman"/>
          <w:sz w:val="28"/>
          <w:szCs w:val="28"/>
          <w:highlight w:val="none"/>
          <w:lang w:eastAsia="en-US"/>
          <w14:ligatures w14:val="non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en-US"/>
        </w:rPr>
        <w:t xml:space="preserve">абзац шестой частично дублирует абзац второй;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en-US"/>
          <w14:ligatures w14:val="none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 w:line="360" w:lineRule="auto"/>
        <w:ind w:left="0" w:right="0"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  <w:lang w:eastAsia="en-US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  <w:lang w:eastAsia="en-US"/>
        </w:rPr>
        <w:t xml:space="preserve">- в пункте 22 требуется оценка достаточности устанавливаемого совокупного срока заключения соглашения с учетом сроков выполнения административных действий при заключении соглашения в электронной форме и с применением бумажного документооборота;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  <w:lang w:eastAsia="en-US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 w:line="360" w:lineRule="auto"/>
        <w:ind w:left="0" w:right="0"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  <w:lang w:eastAsia="en-US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  <w:lang w:eastAsia="en-US"/>
        </w:rPr>
        <w:t xml:space="preserve">- в абзаце пятом пункта 28 основание для отказа в заключении соглашения и перечислении субсидии трудно реализуемо, учитывая отсутствие в настоящем порядке механизма проверки достоверности какой-либо информации на этапе заключения соглашения;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  <w:lang w:eastAsia="en-US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 w:line="360" w:lineRule="auto"/>
        <w:ind w:left="0" w:right="0"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  <w:lang w:eastAsia="en-US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  <w:lang w:eastAsia="en-US"/>
        </w:rPr>
        <w:t xml:space="preserve">- в пункте 31 (а также в настоящем порядке в целом) требуется дополнительная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  <w:lang w:eastAsia="en-US"/>
        </w:rPr>
        <w:t xml:space="preserve"> оценка соответствия расходов, предлагаемых </w:t>
        <w:br/>
        <w:t xml:space="preserve">к возмещению за счет средств субсидии, целям создания приютов для животных без владельцев (например, озеленение, конкретизация видов сигнализации (противопожарная, охранная), услуги по уборке территории и т.п.);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  <w:lang w:eastAsia="en-US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 w:line="360" w:lineRule="auto"/>
        <w:ind w:left="0" w:right="0"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  <w:lang w:eastAsia="en-US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  <w:lang w:eastAsia="en-US"/>
        </w:rPr>
        <w:t xml:space="preserve">-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  <w:lang w:eastAsia="en-US"/>
        </w:rPr>
        <w:t xml:space="preserve"> в пункте 32 в нарушение подпункта «в» пункта 5 Общих требований отсутствует порядок и сроки проверки и принятия Службой отчетности, представленной получателем субсидии.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  <w:lang w:eastAsia="en-US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 w:line="360" w:lineRule="auto"/>
        <w:ind w:left="0" w:right="0" w:firstLine="708"/>
        <w:jc w:val="both"/>
        <w:rPr>
          <w:rFonts w:ascii="Times New Roman" w:hAnsi="Times New Roman" w:eastAsia="Times New Roman" w:cs="Times New Roman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  <w:lang w:eastAsia="en-US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  <w:lang w:eastAsia="en-US"/>
        </w:rPr>
        <w:t xml:space="preserve">Аналогичные замечания имеются к </w:t>
      </w:r>
      <w:r>
        <w:rPr>
          <w:rFonts w:ascii="Times New Roman" w:hAnsi="Times New Roman" w:cs="Times New Roman"/>
          <w:sz w:val="28"/>
          <w:szCs w:val="28"/>
        </w:rPr>
        <w:t xml:space="preserve">Порядку предоставления субсидии, указанному в приложении </w:t>
      </w:r>
      <w:r>
        <w:rPr>
          <w:rFonts w:ascii="Times New Roman" w:hAnsi="Times New Roman" w:cs="Times New Roman"/>
          <w:sz w:val="28"/>
          <w:szCs w:val="28"/>
        </w:rPr>
        <w:t xml:space="preserve">2 к проекту.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</w:p>
    <w:p>
      <w:pPr>
        <w:spacing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изложенного, проект остается без согласования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и подлежит направлению в адрес уполномоченно</w:t>
      </w:r>
      <w:r>
        <w:rPr>
          <w:rFonts w:ascii="Times New Roman" w:hAnsi="Times New Roman" w:cs="Times New Roman"/>
          <w:sz w:val="28"/>
          <w:szCs w:val="28"/>
        </w:rPr>
        <w:t xml:space="preserve">го органа после устранения выявленных замечаний, повторного проведения процедур, предусмотренных Порядком, начиная с соответствующей невыполненной или выполненной ненадлежащим образом процед</w:t>
      </w:r>
      <w:r>
        <w:rPr>
          <w:rFonts w:ascii="Times New Roman" w:hAnsi="Times New Roman" w:cs="Times New Roman"/>
          <w:sz w:val="28"/>
          <w:szCs w:val="28"/>
        </w:rPr>
        <w:t xml:space="preserve">уры.</w:t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spacing w:after="0" w:afterAutospacing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Кроме того, обращается внимание на необходимость полного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/>
        <w:t xml:space="preserve">и своевременного выполнения действий на Портале, в том числе: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spacing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прикрепления настоящего заключения к рассматриваемой редакции проекта ID №: </w:t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  <w:highlight w:val="white"/>
        </w:rPr>
        <w:t xml:space="preserve">01/02/01-24/00058343</w:t>
      </w:r>
      <w:r>
        <w:rPr>
          <w:rFonts w:ascii="Times New Roman" w:hAnsi="Times New Roman" w:cs="Times New Roman"/>
          <w:sz w:val="28"/>
          <w:szCs w:val="28"/>
        </w:rPr>
        <w:t xml:space="preserve"> и надлежащего завершения всех этапов бизнес-процесса;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повторного размещения проекта и материалов к нему, в случае завершения предыдущего процесса отрицательным заключением, 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br/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для его последующего направления для подготовки заключения 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br/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в уполномоченный орган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.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r>
    </w:p>
    <w:p>
      <w:pPr>
        <w:spacing w:after="0"/>
        <w:ind w:firstLine="709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spacing w:after="0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tbl>
      <w:tblPr>
        <w:tblW w:w="918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97"/>
        <w:gridCol w:w="3731"/>
        <w:gridCol w:w="2052"/>
      </w:tblGrid>
      <w:tr>
        <w:trPr>
          <w:trHeight w:val="1443"/>
        </w:trPr>
        <w:tc>
          <w:tcPr>
            <w:tcW w:w="3397" w:type="dxa"/>
            <w:shd w:val="clear" w:color="ffffff" w:fill="ffffff"/>
            <w:noWrap w:val="false"/>
            <w:textDirection w:val="lrTb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Департамента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лицензирования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W w:w="3731" w:type="dxa"/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-50800</wp:posOffset>
                      </wp:positionV>
                      <wp:extent cx="2540000" cy="895350"/>
                      <wp:effectExtent l="0" t="0" r="12700" b="19050"/>
                      <wp:wrapNone/>
                      <wp:docPr id="2" name="Группа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539996" cy="895347"/>
                                <a:chOff x="0" y="0"/>
                                <a:chExt cx="2539996" cy="895347"/>
                              </a:xfrm>
                            </wpg:grpSpPr>
                            <wps:wsp>
                              <wps:cNvPr id="0" name=""/>
                              <wps:cNvSpPr/>
                              <wps:spPr bwMode="auto">
                                <a:xfrm>
                                  <a:off x="0" y="0"/>
                                  <a:ext cx="2539996" cy="895347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816702836" name="Рисунок 9"/>
                                <pic:cNvPicPr>
                                  <a:picLocks noChangeAspect="1"/>
                                </pic:cNvPicPr>
                                <pic:nvPr/>
                              </pic:nvPicPr>
                              <pic:blipFill>
                                <a:blip r:embed="rId20"/>
                                <a:stretch/>
                              </pic:blipFill>
                              <pic:spPr bwMode="auto">
                                <a:xfrm>
                                  <a:off x="133346" y="19045"/>
                                  <a:ext cx="342261" cy="3060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" o:spid="_x0000_s0000" style="position:absolute;z-index:251661312;o:allowoverlap:true;o:allowincell:true;mso-position-horizontal-relative:text;margin-left:-2.0pt;mso-position-horizontal:absolute;mso-position-vertical-relative:text;margin-top:-4.0pt;mso-position-vertical:absolute;width:200.0pt;height:70.5pt;mso-wrap-distance-left:9.0pt;mso-wrap-distance-top:0.0pt;mso-wrap-distance-right:9.0pt;mso-wrap-distance-bottom:0.0pt;" coordorigin="0,0" coordsize="25399,8953">
                      <v:shape id="shape 2" o:spid="_x0000_s2" o:spt="2" type="#_x0000_t2" style="position:absolute;left:0;top:0;width:25399;height:8953;visibility:visible;" filled="f" strokecolor="#000000" strokeweight="1.00pt">
                        <v:stroke dashstyle="solid"/>
                      </v:shape>
                      <v:shapetype type="#_x0000_t75" o:spt="75" coordsize="21600,21600" o:preferrelative="t" path="m@4@5l@4@11@9@11@9@5xe"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</v:shapetype>
                      <v:shape id="_x0000_i3" o:spid="_x0000_s3" type="#_x0000_t75" style="position:absolute;left:1333;top:190;width:3422;height:3060;" stroked="f">
                        <v:path textboxrect="0,0,0,0"/>
                        <v:imagedata r:id="rId20" o:title=""/>
                      </v:shape>
                    </v:group>
                  </w:pict>
                </mc:Fallback>
              </mc:AlternateContent>
            </w:r>
            <w:r>
              <w:rPr>
                <w:rFonts w:ascii="Calibri" w:hAnsi="Calibri" w:eastAsia="Times New Roman" w:cs="Calibri"/>
                <w:b/>
                <w:color w:val="d9d9d9"/>
                <w:sz w:val="20"/>
                <w:szCs w:val="20"/>
                <w:lang w:eastAsia="ru-RU"/>
              </w:rPr>
              <w:t xml:space="preserve">ДОКУМЕНТ ПОДПИСАН</w:t>
            </w:r>
          </w:p>
          <w:p>
            <w:pPr>
              <w:spacing w:after="0" w:line="240" w:lineRule="auto"/>
              <w:jc w:val="center"/>
            </w:pPr>
            <w:r>
              <w:rPr>
                <w:rFonts w:ascii="Calibri" w:hAnsi="Calibri" w:eastAsia="Times New Roman" w:cs="Calibri"/>
                <w:b/>
                <w:color w:val="d9d9d9"/>
                <w:sz w:val="20"/>
                <w:szCs w:val="20"/>
                <w:lang w:eastAsia="ru-RU"/>
              </w:rPr>
              <w:t xml:space="preserve">ЭЛЕКТРОННОЙ ПОДПИСЬЮ</w:t>
            </w: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rPr>
                <w:rFonts w:ascii="Calibri" w:hAnsi="Calibri" w:eastAsia="Times New Roman" w:cs="Calibri"/>
                <w:color w:val="d9d9d9"/>
                <w:sz w:val="18"/>
                <w:szCs w:val="18"/>
                <w:lang w:eastAsia="ru-RU"/>
              </w:rPr>
              <w:t xml:space="preserve">Сертификат  [Номер сертификата 1]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Times New Roman" w:cs="Calibri"/>
                <w:color w:val="d9d9d9"/>
                <w:sz w:val="18"/>
                <w:szCs w:val="18"/>
                <w:lang w:eastAsia="ru-RU"/>
              </w:rPr>
              <w:t xml:space="preserve">Владелец [Владелец сертификата 1]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color w:val="d9d9d9"/>
              </w:rPr>
            </w:pPr>
            <w:r>
              <w:rPr>
                <w:rFonts w:ascii="Calibri" w:hAnsi="Calibri" w:eastAsia="Times New Roman" w:cs="Calibri"/>
                <w:color w:val="d9d9d9"/>
                <w:sz w:val="18"/>
                <w:szCs w:val="18"/>
                <w:lang w:eastAsia="ru-RU"/>
              </w:rPr>
              <w:t xml:space="preserve">Действителен с [ДатаС 1] по [</w:t>
            </w:r>
            <w:r>
              <w:rPr>
                <w:rFonts w:ascii="Calibri" w:hAnsi="Calibri" w:eastAsia="Times New Roman" w:cs="Calibri"/>
                <w:color w:val="d9d9d9"/>
                <w:sz w:val="18"/>
                <w:szCs w:val="18"/>
                <w:lang w:eastAsia="ru-RU"/>
              </w:rPr>
              <w:t xml:space="preserve">ДатаПо</w:t>
            </w:r>
            <w:r>
              <w:rPr>
                <w:rFonts w:ascii="Calibri" w:hAnsi="Calibri" w:eastAsia="Times New Roman" w:cs="Calibri"/>
                <w:color w:val="d9d9d9"/>
                <w:sz w:val="18"/>
                <w:szCs w:val="18"/>
                <w:lang w:eastAsia="ru-RU"/>
              </w:rPr>
              <w:t xml:space="preserve"> 1]</w:t>
            </w:r>
            <w:r>
              <w:rPr>
                <w:rFonts w:ascii="Calibri" w:hAnsi="Calibri" w:eastAsia="Times New Roman" w:cs="Calibri"/>
                <w:color w:val="d9d9d9"/>
              </w:rPr>
            </w:r>
          </w:p>
        </w:tc>
        <w:tc>
          <w:tcPr>
            <w:tcW w:w="2052" w:type="dxa"/>
            <w:shd w:val="clear" w:color="ffffff" w:fill="ffffff"/>
            <w:noWrap w:val="false"/>
            <w:textDirection w:val="lrTb"/>
          </w:tcPr>
          <w:p>
            <w:pPr>
              <w:spacing w:after="0" w:line="240" w:lineRule="auto"/>
              <w:jc w:val="right"/>
            </w:pPr>
          </w:p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В.Д.Костин</w:t>
            </w:r>
            <w:r>
              <w:rPr>
                <w:rFonts w:ascii="Times New Roman" w:hAnsi="Times New Roman" w:eastAsia="Times New Roman" w:cs="Times New Roman"/>
              </w:rPr>
            </w:r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  <w:highlight w:val="none"/>
          <w:lang w:eastAsia="ru-RU"/>
        </w:rPr>
      </w:r>
      <w:r>
        <w:rPr>
          <w:rFonts w:ascii="Times New Roman" w:hAnsi="Times New Roman" w:cs="Times New Roman"/>
          <w:sz w:val="18"/>
          <w:szCs w:val="18"/>
        </w:rPr>
      </w:r>
    </w:p>
    <w:p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  <w:lang w:eastAsia="ru-RU"/>
        </w:rPr>
        <w:t xml:space="preserve">Исполнитель: </w:t>
      </w:r>
      <w:r>
        <w:rPr>
          <w:rFonts w:ascii="Times New Roman" w:hAnsi="Times New Roman" w:cs="Times New Roman"/>
          <w:sz w:val="18"/>
          <w:szCs w:val="18"/>
        </w:rPr>
      </w:r>
    </w:p>
    <w:p>
      <w:pPr>
        <w:spacing w:after="0" w:line="240" w:lineRule="auto"/>
        <w:rPr>
          <w:rFonts w:ascii="Times New Roman" w:hAnsi="Times New Roman" w:eastAsia="Times New Roman" w:cs="Times New Roman"/>
          <w:sz w:val="18"/>
          <w:szCs w:val="18"/>
          <w:highlight w:val="none"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t xml:space="preserve">консультант отдела оценки регулирующего воздействия</w:t>
      </w:r>
      <w:r>
        <w:rPr>
          <w:rFonts w:ascii="Times New Roman" w:hAnsi="Times New Roman" w:eastAsia="Times New Roman" w:cs="Times New Roman"/>
          <w:sz w:val="18"/>
          <w:szCs w:val="18"/>
          <w:highlight w:val="none"/>
          <w:lang w:eastAsia="ru-RU"/>
        </w:rPr>
      </w:r>
    </w:p>
    <w:p>
      <w:pPr>
        <w:spacing w:after="0" w:line="240" w:lineRule="auto"/>
      </w:pPr>
      <w:r>
        <w:rPr>
          <w:rFonts w:ascii="Times New Roman" w:hAnsi="Times New Roman" w:cs="Times New Roman"/>
          <w:sz w:val="18"/>
          <w:szCs w:val="18"/>
        </w:rPr>
        <w:t xml:space="preserve">управления государственного регулирования </w:t>
      </w:r>
      <w:r>
        <w:rPr>
          <w:rFonts w:ascii="Times New Roman" w:hAnsi="Times New Roman" w:cs="Times New Roman"/>
          <w:sz w:val="18"/>
          <w:szCs w:val="18"/>
        </w:rPr>
      </w:r>
    </w:p>
    <w:p>
      <w:pPr>
        <w:widowControl w:val="off"/>
        <w:spacing w:after="0" w:line="240" w:lineRule="auto"/>
        <w:jc w:val="both"/>
        <w:rPr>
          <w:rFonts w:ascii="Times New Roman" w:hAnsi="Times New Roman" w:eastAsia="Times New Roman" w:cs="Times New Roman"/>
          <w:highlight w:val="none"/>
        </w:rPr>
      </w:pPr>
      <w:r>
        <w:rPr>
          <w:rFonts w:ascii="Times New Roman" w:hAnsi="Times New Roman" w:eastAsia="Times New Roman" w:cs="Times New Roman"/>
          <w:sz w:val="18"/>
          <w:szCs w:val="18"/>
          <w:lang w:eastAsia="ru-RU"/>
        </w:rPr>
        <w:t xml:space="preserve">Фролов Андрей Анатольевич, тел. (3467) 360-190 (</w:t>
      </w:r>
      <w:r>
        <w:rPr>
          <w:rFonts w:ascii="Times New Roman" w:hAnsi="Times New Roman" w:eastAsia="Times New Roman" w:cs="Times New Roman"/>
          <w:sz w:val="18"/>
          <w:szCs w:val="18"/>
          <w:lang w:eastAsia="ru-RU"/>
        </w:rPr>
        <w:t xml:space="preserve">внут</w:t>
      </w:r>
      <w:r>
        <w:rPr>
          <w:rFonts w:ascii="Times New Roman" w:hAnsi="Times New Roman" w:eastAsia="Times New Roman" w:cs="Times New Roman"/>
          <w:sz w:val="18"/>
          <w:szCs w:val="18"/>
          <w:lang w:eastAsia="ru-RU"/>
        </w:rPr>
        <w:t xml:space="preserve">. 4399)</w:t>
      </w:r>
      <w:r>
        <w:rPr>
          <w:rFonts w:ascii="Times New Roman" w:hAnsi="Times New Roman" w:eastAsia="Times New Roman" w:cs="Times New Roman"/>
          <w:highlight w:val="none"/>
        </w:rPr>
      </w:r>
    </w:p>
    <w:sectPr>
      <w:headerReference w:type="default" r:id="rId9"/>
      <w:footnotePr/>
      <w:endnotePr/>
      <w:type w:val="nextPage"/>
      <w:pgSz w:w="11906" w:h="16838" w:orient="portrait"/>
      <w:pgMar w:top="1417" w:right="1276" w:bottom="1134" w:left="1559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</w:font>
  <w:font w:name="Calibri">
    <w:panose1 w:val="020F0502020204030204"/>
  </w:font>
  <w:font w:name="Wingdings">
    <w:panose1 w:val="05000000000000000000"/>
  </w:font>
  <w:font w:name="Symbol">
    <w:panose1 w:val="05050102010706020507"/>
  </w:font>
  <w:font w:name="Courier New">
    <w:panose1 w:val="02070309020205020404"/>
  </w:font>
  <w:font w:name="Century Gothic">
    <w:panose1 w:val="020B0502020202020204"/>
  </w:font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  <w:footnote w:id="2"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 w:line="240" w:lineRule="auto"/>
        <w:ind w:left="0" w:right="0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1032"/>
          <w:rFonts w:ascii="Times New Roman" w:hAnsi="Times New Roman" w:eastAsia="Times New Roman" w:cs="Times New Roman"/>
          <w:sz w:val="18"/>
          <w:szCs w:val="18"/>
        </w:rPr>
        <w:footnoteRef/>
      </w:r>
      <w:r>
        <w:rPr>
          <w:rFonts w:ascii="Times New Roman" w:hAnsi="Times New Roman" w:eastAsia="Times New Roman" w:cs="Times New Roman"/>
          <w:sz w:val="18"/>
          <w:szCs w:val="18"/>
        </w:rPr>
        <w:t xml:space="preserve"> п</w:t>
      </w:r>
      <w:r>
        <w:rPr>
          <w:rFonts w:ascii="Times New Roman" w:hAnsi="Times New Roman" w:eastAsia="Times New Roman" w:cs="Times New Roman"/>
          <w:color w:val="000000"/>
          <w:sz w:val="18"/>
          <w:szCs w:val="18"/>
        </w:rPr>
        <w:t xml:space="preserve">остановление Правительства Российской Федерации от 25 октября 2023 года № 1782 «</w:t>
      </w:r>
      <w:r>
        <w:rPr>
          <w:rFonts w:ascii="Times New Roman" w:hAnsi="Times New Roman" w:eastAsia="Times New Roman" w:cs="Times New Roman"/>
          <w:color w:val="000000"/>
          <w:sz w:val="18"/>
          <w:szCs w:val="18"/>
        </w:rPr>
        <w:t xml:space="preserve">Об утверждении общих требований к нормативным правовым актам, муниципальным правовым актам, регулирующим предоставление</w:t>
        <w:br/>
        <w:t xml:space="preserve">из бюджетов субъектов Российской Федерации, местных бюджетов субсидий, в том числе грантов в форме субсидий, юридическим лицам, индивид</w:t>
      </w:r>
      <w:r>
        <w:rPr>
          <w:rFonts w:ascii="Times New Roman" w:hAnsi="Times New Roman" w:eastAsia="Times New Roman" w:cs="Times New Roman"/>
          <w:color w:val="000000"/>
          <w:sz w:val="18"/>
          <w:szCs w:val="18"/>
        </w:rPr>
        <w:t xml:space="preserve">уальным предпринимателям, а также физическим лицам </w:t>
      </w:r>
      <w:r>
        <w:rPr>
          <w:rFonts w:ascii="Times New Roman" w:hAnsi="Times New Roman" w:eastAsia="Times New Roman" w:cs="Times New Roman"/>
          <w:sz w:val="18"/>
          <w:szCs w:val="18"/>
        </w:rPr>
        <w:t xml:space="preserve">–</w:t>
      </w:r>
      <w:r>
        <w:rPr>
          <w:rFonts w:ascii="Times New Roman" w:hAnsi="Times New Roman" w:eastAsia="Times New Roman" w:cs="Times New Roman"/>
          <w:color w:val="000000"/>
          <w:sz w:val="18"/>
          <w:szCs w:val="18"/>
        </w:rPr>
        <w:t xml:space="preserve"> производителям  товаров, работ, услуг и проведение отборов получателей указанных субсидий, в том числе грантов в форме субсидий»</w:t>
      </w:r>
      <w:r>
        <w:rPr>
          <w:rFonts w:ascii="Times New Roman" w:hAnsi="Times New Roman" w:eastAsia="Times New Roman" w:cs="Times New Roman"/>
          <w:sz w:val="18"/>
          <w:szCs w:val="18"/>
        </w:rPr>
        <w:t xml:space="preserve"> (далее – постановление № 1782, Общие требования)</w:t>
      </w:r>
      <w:r>
        <w:rPr>
          <w:rFonts w:ascii="Times New Roman" w:hAnsi="Times New Roman" w:cs="Times New Roman"/>
          <w:sz w:val="18"/>
          <w:szCs w:val="18"/>
        </w:rPr>
      </w:r>
    </w:p>
  </w:footnote>
  <w:footnote w:id="3">
    <w:p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032"/>
          <w:rFonts w:ascii="Times New Roman" w:hAnsi="Times New Roman" w:eastAsia="Times New Roman" w:cs="Times New Roman"/>
          <w:sz w:val="18"/>
          <w:szCs w:val="18"/>
        </w:rPr>
        <w:footnoteRef/>
      </w:r>
      <w:r>
        <w:rPr>
          <w:rFonts w:ascii="Times New Roman" w:hAnsi="Times New Roman" w:eastAsia="Times New Roman" w:cs="Times New Roman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z w:val="18"/>
          <w:szCs w:val="18"/>
        </w:rPr>
        <w:t xml:space="preserve">приказ Депэкономики Югры от 30 сентября 2013 года № 155 «</w:t>
      </w:r>
      <w:r>
        <w:rPr>
          <w:rFonts w:ascii="Times New Roman" w:hAnsi="Times New Roman" w:eastAsia="Times New Roman" w:cs="Times New Roman"/>
          <w:color w:val="000000"/>
          <w:sz w:val="18"/>
          <w:szCs w:val="18"/>
        </w:rPr>
        <w:t xml:space="preserve">Об утверждении методических рекомендаций </w:t>
        <w:br/>
        <w:t xml:space="preserve">по проведению оценки регулирующего воздействия проектов нормативных правовых актов, экспертизы нормативных правовых актов</w:t>
      </w:r>
      <w:r>
        <w:rPr>
          <w:rFonts w:ascii="Times New Roman" w:hAnsi="Times New Roman" w:eastAsia="Times New Roman" w:cs="Times New Roman"/>
          <w:color w:val="000000"/>
          <w:sz w:val="18"/>
          <w:szCs w:val="18"/>
        </w:rPr>
        <w:t xml:space="preserve">»</w:t>
      </w:r>
      <w:r>
        <w:rPr>
          <w:rFonts w:ascii="Times New Roman" w:hAnsi="Times New Roman" w:cs="Times New Roman"/>
          <w:color w:val="000000"/>
          <w:sz w:val="28"/>
          <w:szCs w:val="28"/>
        </w:rPr>
      </w:r>
    </w:p>
    <w:p>
      <w:pPr>
        <w:pStyle w:val="102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</w:rPr>
      </w:r>
      <w:r>
        <w:rPr>
          <w:rFonts w:ascii="Times New Roman" w:hAnsi="Times New Roman" w:cs="Times New Roman"/>
          <w:sz w:val="18"/>
          <w:szCs w:val="18"/>
        </w:rPr>
      </w:r>
    </w:p>
  </w:footnote>
  <w:footnote w:id="4"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 w:line="240" w:lineRule="auto"/>
        <w:ind w:left="0" w:right="0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1032"/>
          <w:rFonts w:ascii="Times New Roman" w:hAnsi="Times New Roman" w:eastAsia="Times New Roman" w:cs="Times New Roman"/>
          <w:sz w:val="18"/>
          <w:szCs w:val="18"/>
        </w:rPr>
        <w:footnoteRef/>
      </w:r>
      <w:r>
        <w:rPr>
          <w:rFonts w:ascii="Times New Roman" w:hAnsi="Times New Roman" w:eastAsia="Times New Roman" w:cs="Times New Roman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8"/>
          <w:szCs w:val="18"/>
        </w:rPr>
        <w:t xml:space="preserve">Федеральный закон от 31 июля 2020 года № 247-ФЗ «</w:t>
      </w:r>
      <w:r>
        <w:rPr>
          <w:rFonts w:ascii="Times New Roman" w:hAnsi="Times New Roman" w:eastAsia="Times New Roman" w:cs="Times New Roman"/>
          <w:color w:val="000000"/>
          <w:sz w:val="18"/>
          <w:szCs w:val="18"/>
        </w:rPr>
        <w:t xml:space="preserve">Об обязательных требованиях в Российской Федерации»</w:t>
      </w:r>
      <w:r>
        <w:rPr>
          <w:rFonts w:ascii="Times New Roman" w:hAnsi="Times New Roman" w:cs="Times New Roman"/>
          <w:sz w:val="18"/>
          <w:szCs w:val="18"/>
        </w:rPr>
      </w:r>
    </w:p>
  </w:footnote>
  <w:footnote w:id="5">
    <w:p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1032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п</w:t>
      </w:r>
      <w:r>
        <w:rPr>
          <w:rFonts w:ascii="Times New Roman" w:hAnsi="Times New Roman" w:eastAsia="Times New Roman" w:cs="Times New Roman"/>
          <w:sz w:val="18"/>
          <w:szCs w:val="18"/>
          <w:lang w:eastAsia="ru-RU"/>
        </w:rPr>
        <w:t xml:space="preserve">остановление Правительства автономного округа от 20 января 2023 года № 17-п «О предоставлении субсидий из бюджета Ханты-Манс</w:t>
      </w:r>
      <w:r>
        <w:rPr>
          <w:rFonts w:ascii="Times New Roman" w:hAnsi="Times New Roman" w:eastAsia="Times New Roman" w:cs="Times New Roman"/>
          <w:sz w:val="18"/>
          <w:szCs w:val="18"/>
          <w:lang w:eastAsia="ru-RU"/>
        </w:rPr>
        <w:t xml:space="preserve">ийского автономного округа – Югры, в том числе грантов в форме субсидий, юридическим лицам, индивидуальным предпринимателям, физическим лицам – производителям товаров, работ, услуг, некоммерческим организациям, не являющимся государственными учреждениями» </w:t>
      </w:r>
      <w:r>
        <w:rPr>
          <w:rFonts w:ascii="Times New Roman" w:hAnsi="Times New Roman" w:cs="Times New Roman"/>
          <w:sz w:val="18"/>
          <w:szCs w:val="18"/>
        </w:rPr>
      </w:r>
    </w:p>
  </w:footnote>
  <w:footnote w:id="6"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 w:line="240" w:lineRule="auto"/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032"/>
          <w:rFonts w:ascii="Times New Roman" w:hAnsi="Times New Roman" w:eastAsia="Times New Roman" w:cs="Times New Roman"/>
          <w:sz w:val="18"/>
          <w:szCs w:val="18"/>
        </w:rPr>
        <w:footnoteRef/>
      </w:r>
      <w:r>
        <w:rPr>
          <w:rFonts w:ascii="Times New Roman" w:hAnsi="Times New Roman" w:eastAsia="Times New Roman" w:cs="Times New Roman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8"/>
          <w:szCs w:val="18"/>
        </w:rPr>
        <w:t xml:space="preserve">приказ Депфина Югры от 12 января 2023 года № 03-нп </w:t>
      </w:r>
      <w:r>
        <w:rPr>
          <w:rFonts w:ascii="Times New Roman" w:hAnsi="Times New Roman" w:eastAsia="Times New Roman" w:cs="Times New Roman"/>
          <w:color w:val="000000"/>
          <w:sz w:val="18"/>
          <w:szCs w:val="18"/>
        </w:rPr>
        <w:t xml:space="preserve">«О</w:t>
      </w:r>
      <w:r>
        <w:rPr>
          <w:rFonts w:ascii="Times New Roman" w:hAnsi="Times New Roman" w:eastAsia="Times New Roman" w:cs="Times New Roman"/>
          <w:color w:val="000000"/>
          <w:sz w:val="18"/>
          <w:szCs w:val="18"/>
        </w:rPr>
        <w:t xml:space="preserve">б утверждении типовой формы соглашения (договора) </w:t>
        <w:br/>
        <w:t xml:space="preserve">о предоставлении из бюджета Ханты-Мансийского автономного округа – Югры субсидии, в том числе грантов </w:t>
        <w:br/>
        <w:t xml:space="preserve">в форме субсидии, юридическим лицам, индивидуальным предпринимателям, а также физическим лицам – произ</w:t>
      </w:r>
      <w:r>
        <w:rPr>
          <w:rFonts w:ascii="Times New Roman" w:hAnsi="Times New Roman" w:eastAsia="Times New Roman" w:cs="Times New Roman"/>
          <w:color w:val="000000"/>
          <w:sz w:val="18"/>
          <w:szCs w:val="18"/>
        </w:rPr>
        <w:t xml:space="preserve">водителям товаров, работ, услуг, некоммерческим организациям, не являющимся казенными учреждениями»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after="0" w:line="360" w:lineRule="auto"/>
        <w:ind w:left="0" w:right="0" w:firstLine="0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sz w:val="18"/>
          <w:szCs w:val="1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pStyle w:val="1030"/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66373350"/>
      <w:docPartObj>
        <w:docPartGallery w:val="Page Numbers (Top of Page)"/>
        <w:docPartUnique w:val="true"/>
      </w:docPartObj>
      <w:rPr/>
    </w:sdtPr>
    <w:sdtContent>
      <w:p>
        <w:pPr>
          <w:pStyle w:val="1020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PAGE   \* MERGEFORMAT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</w:rPr>
          <w:t xml:space="preserve">7</w:t>
        </w:r>
        <w:r>
          <w:rPr>
            <w:rFonts w:ascii="Times New Roman" w:hAnsi="Times New Roman" w:cs="Times New Roman"/>
          </w:rPr>
          <w:fldChar w:fldCharType="end"/>
        </w:r>
        <w:r>
          <w:rPr>
            <w:rFonts w:ascii="Times New Roman" w:hAnsi="Times New Roman" w:cs="Times New Roman"/>
          </w:rPr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2285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3005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3725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4445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5165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885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6605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7325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8045" w:hanging="360"/>
      </w:pPr>
      <w:rPr>
        <w:rFonts w:hint="default" w:ascii="Wingdings" w:hAnsi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suff w:val="tab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220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92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364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436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508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80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652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724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969" w:hanging="360"/>
      </w:pPr>
      <w:rPr>
        <w:rFonts w:hint="default" w:ascii="Wingdings" w:hAnsi="Wingdings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729" w:hanging="10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5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89" w:hanging="78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2138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"/>
      <w:lvlJc w:val="left"/>
      <w:pPr>
        <w:ind w:left="1353" w:hanging="360"/>
      </w:pPr>
      <w:rPr>
        <w:rFonts w:hint="default" w:ascii="Symbol" w:hAnsi="Symbol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95" w:hanging="360"/>
      </w:pPr>
      <w:rPr>
        <w:rFonts w:hint="default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hint="default" w:ascii="Wingdings" w:hAnsi="Wingdings" w:eastAsia="Wingdings" w:cs="Wingdings"/>
      </w:r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3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95" w:hanging="360"/>
      </w:pPr>
      <w:rPr>
        <w:rFonts w:hint="default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95" w:hanging="360"/>
      </w:pPr>
      <w:rPr>
        <w:rFonts w:hint="default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2">
    <w:multiLevelType w:val="hybridMultilevel"/>
    <w:lvl w:ilvl="0">
      <w:start w:val="1"/>
      <w:numFmt w:val="none"/>
      <w:isLgl w:val="false"/>
      <w:suff w:val="tab"/>
      <w:lvlText w:val="4.1"/>
      <w:lvlJc w:val="left"/>
      <w:pPr>
        <w:ind w:left="720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43">
    <w:multiLevelType w:val="hybridMultilevel"/>
    <w:lvl w:ilvl="0">
      <w:start w:val="1"/>
      <w:numFmt w:val="none"/>
      <w:isLgl w:val="false"/>
      <w:suff w:val="tab"/>
      <w:lvlText w:val="4.1"/>
      <w:lvlJc w:val="left"/>
      <w:pPr>
        <w:ind w:left="720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4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8" w:hanging="180"/>
      </w:pPr>
    </w:lvl>
  </w:abstractNum>
  <w:abstractNum w:abstractNumId="4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num w:numId="1">
    <w:abstractNumId w:val="6"/>
  </w:num>
  <w:num w:numId="2">
    <w:abstractNumId w:val="5"/>
  </w:num>
  <w:num w:numId="3">
    <w:abstractNumId w:val="22"/>
  </w:num>
  <w:num w:numId="4">
    <w:abstractNumId w:val="27"/>
  </w:num>
  <w:num w:numId="5">
    <w:abstractNumId w:val="24"/>
  </w:num>
  <w:num w:numId="6">
    <w:abstractNumId w:val="25"/>
  </w:num>
  <w:num w:numId="7">
    <w:abstractNumId w:val="3"/>
  </w:num>
  <w:num w:numId="8">
    <w:abstractNumId w:val="19"/>
  </w:num>
  <w:num w:numId="9">
    <w:abstractNumId w:val="2"/>
  </w:num>
  <w:num w:numId="10">
    <w:abstractNumId w:val="16"/>
  </w:num>
  <w:num w:numId="11">
    <w:abstractNumId w:val="12"/>
  </w:num>
  <w:num w:numId="12">
    <w:abstractNumId w:val="10"/>
  </w:num>
  <w:num w:numId="13">
    <w:abstractNumId w:val="18"/>
  </w:num>
  <w:num w:numId="14">
    <w:abstractNumId w:val="20"/>
  </w:num>
  <w:num w:numId="15">
    <w:abstractNumId w:val="7"/>
  </w:num>
  <w:num w:numId="16">
    <w:abstractNumId w:val="23"/>
  </w:num>
  <w:num w:numId="17">
    <w:abstractNumId w:val="21"/>
  </w:num>
  <w:num w:numId="18">
    <w:abstractNumId w:val="4"/>
  </w:num>
  <w:num w:numId="19">
    <w:abstractNumId w:val="1"/>
  </w:num>
  <w:num w:numId="20">
    <w:abstractNumId w:val="11"/>
  </w:num>
  <w:num w:numId="21">
    <w:abstractNumId w:val="26"/>
  </w:num>
  <w:num w:numId="22">
    <w:abstractNumId w:val="8"/>
  </w:num>
  <w:num w:numId="23">
    <w:abstractNumId w:val="13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14"/>
  </w:num>
  <w:num w:numId="28">
    <w:abstractNumId w:val="9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844">
    <w:name w:val="Heading 1"/>
    <w:basedOn w:val="1013"/>
    <w:next w:val="1013"/>
    <w:link w:val="845"/>
    <w:uiPriority w:val="9"/>
    <w:qFormat/>
    <w:pPr>
      <w:keepNext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845">
    <w:name w:val="Heading 1 Char"/>
    <w:basedOn w:val="1014"/>
    <w:link w:val="844"/>
    <w:uiPriority w:val="9"/>
    <w:rPr>
      <w:rFonts w:ascii="Arial" w:hAnsi="Arial" w:eastAsia="Arial" w:cs="Arial"/>
      <w:sz w:val="40"/>
      <w:szCs w:val="40"/>
    </w:rPr>
  </w:style>
  <w:style w:type="paragraph" w:styleId="846">
    <w:name w:val="Heading 2"/>
    <w:basedOn w:val="1013"/>
    <w:next w:val="1013"/>
    <w:link w:val="847"/>
    <w:uiPriority w:val="9"/>
    <w:unhideWhenUsed/>
    <w:qFormat/>
    <w:pPr>
      <w:keepNext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847">
    <w:name w:val="Heading 2 Char"/>
    <w:basedOn w:val="1014"/>
    <w:link w:val="846"/>
    <w:uiPriority w:val="9"/>
    <w:rPr>
      <w:rFonts w:ascii="Arial" w:hAnsi="Arial" w:eastAsia="Arial" w:cs="Arial"/>
      <w:sz w:val="34"/>
    </w:rPr>
  </w:style>
  <w:style w:type="paragraph" w:styleId="848">
    <w:name w:val="Heading 3"/>
    <w:basedOn w:val="1013"/>
    <w:next w:val="1013"/>
    <w:link w:val="849"/>
    <w:uiPriority w:val="9"/>
    <w:unhideWhenUsed/>
    <w:qFormat/>
    <w:pPr>
      <w:keepNext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849">
    <w:name w:val="Heading 3 Char"/>
    <w:basedOn w:val="1014"/>
    <w:link w:val="848"/>
    <w:uiPriority w:val="9"/>
    <w:rPr>
      <w:rFonts w:ascii="Arial" w:hAnsi="Arial" w:eastAsia="Arial" w:cs="Arial"/>
      <w:sz w:val="30"/>
      <w:szCs w:val="30"/>
    </w:rPr>
  </w:style>
  <w:style w:type="paragraph" w:styleId="850">
    <w:name w:val="Heading 4"/>
    <w:basedOn w:val="1013"/>
    <w:next w:val="1013"/>
    <w:link w:val="851"/>
    <w:uiPriority w:val="9"/>
    <w:unhideWhenUsed/>
    <w:qFormat/>
    <w:pPr>
      <w:keepNext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851">
    <w:name w:val="Heading 4 Char"/>
    <w:basedOn w:val="1014"/>
    <w:link w:val="850"/>
    <w:uiPriority w:val="9"/>
    <w:rPr>
      <w:rFonts w:ascii="Arial" w:hAnsi="Arial" w:eastAsia="Arial" w:cs="Arial"/>
      <w:b/>
      <w:bCs/>
      <w:sz w:val="26"/>
      <w:szCs w:val="26"/>
    </w:rPr>
  </w:style>
  <w:style w:type="paragraph" w:styleId="852">
    <w:name w:val="Heading 5"/>
    <w:basedOn w:val="1013"/>
    <w:next w:val="1013"/>
    <w:link w:val="853"/>
    <w:uiPriority w:val="9"/>
    <w:unhideWhenUsed/>
    <w:qFormat/>
    <w:pPr>
      <w:keepNext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853">
    <w:name w:val="Heading 5 Char"/>
    <w:basedOn w:val="1014"/>
    <w:link w:val="852"/>
    <w:uiPriority w:val="9"/>
    <w:rPr>
      <w:rFonts w:ascii="Arial" w:hAnsi="Arial" w:eastAsia="Arial" w:cs="Arial"/>
      <w:b/>
      <w:bCs/>
      <w:sz w:val="24"/>
      <w:szCs w:val="24"/>
    </w:rPr>
  </w:style>
  <w:style w:type="paragraph" w:styleId="854">
    <w:name w:val="Heading 6"/>
    <w:basedOn w:val="1013"/>
    <w:next w:val="1013"/>
    <w:link w:val="855"/>
    <w:uiPriority w:val="9"/>
    <w:unhideWhenUsed/>
    <w:qFormat/>
    <w:pPr>
      <w:keepNext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855">
    <w:name w:val="Heading 6 Char"/>
    <w:basedOn w:val="1014"/>
    <w:link w:val="854"/>
    <w:uiPriority w:val="9"/>
    <w:rPr>
      <w:rFonts w:ascii="Arial" w:hAnsi="Arial" w:eastAsia="Arial" w:cs="Arial"/>
      <w:b/>
      <w:bCs/>
      <w:sz w:val="22"/>
      <w:szCs w:val="22"/>
    </w:rPr>
  </w:style>
  <w:style w:type="paragraph" w:styleId="856">
    <w:name w:val="Heading 7"/>
    <w:basedOn w:val="1013"/>
    <w:next w:val="1013"/>
    <w:link w:val="857"/>
    <w:uiPriority w:val="9"/>
    <w:unhideWhenUsed/>
    <w:qFormat/>
    <w:pPr>
      <w:keepNext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857">
    <w:name w:val="Heading 7 Char"/>
    <w:basedOn w:val="1014"/>
    <w:link w:val="85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858">
    <w:name w:val="Heading 8"/>
    <w:basedOn w:val="1013"/>
    <w:next w:val="1013"/>
    <w:link w:val="859"/>
    <w:uiPriority w:val="9"/>
    <w:unhideWhenUsed/>
    <w:qFormat/>
    <w:pPr>
      <w:keepNext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859">
    <w:name w:val="Heading 8 Char"/>
    <w:basedOn w:val="1014"/>
    <w:link w:val="858"/>
    <w:uiPriority w:val="9"/>
    <w:rPr>
      <w:rFonts w:ascii="Arial" w:hAnsi="Arial" w:eastAsia="Arial" w:cs="Arial"/>
      <w:i/>
      <w:iCs/>
      <w:sz w:val="22"/>
      <w:szCs w:val="22"/>
    </w:rPr>
  </w:style>
  <w:style w:type="paragraph" w:styleId="860">
    <w:name w:val="Heading 9"/>
    <w:basedOn w:val="1013"/>
    <w:next w:val="1013"/>
    <w:link w:val="861"/>
    <w:uiPriority w:val="9"/>
    <w:unhideWhenUsed/>
    <w:qFormat/>
    <w:pPr>
      <w:keepNext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861">
    <w:name w:val="Heading 9 Char"/>
    <w:basedOn w:val="1014"/>
    <w:link w:val="860"/>
    <w:uiPriority w:val="9"/>
    <w:rPr>
      <w:rFonts w:ascii="Arial" w:hAnsi="Arial" w:eastAsia="Arial" w:cs="Arial"/>
      <w:i/>
      <w:iCs/>
      <w:sz w:val="21"/>
      <w:szCs w:val="21"/>
    </w:rPr>
  </w:style>
  <w:style w:type="paragraph" w:styleId="862">
    <w:name w:val="Title"/>
    <w:basedOn w:val="1013"/>
    <w:next w:val="1013"/>
    <w:link w:val="863"/>
    <w:uiPriority w:val="10"/>
    <w:qFormat/>
    <w:pPr>
      <w:spacing w:before="300" w:after="200"/>
      <w:contextualSpacing/>
    </w:pPr>
    <w:rPr>
      <w:sz w:val="48"/>
      <w:szCs w:val="48"/>
    </w:rPr>
  </w:style>
  <w:style w:type="character" w:styleId="863">
    <w:name w:val="Title Char"/>
    <w:basedOn w:val="1014"/>
    <w:link w:val="862"/>
    <w:uiPriority w:val="10"/>
    <w:rPr>
      <w:sz w:val="48"/>
      <w:szCs w:val="48"/>
    </w:rPr>
  </w:style>
  <w:style w:type="paragraph" w:styleId="864">
    <w:name w:val="Subtitle"/>
    <w:basedOn w:val="1013"/>
    <w:next w:val="1013"/>
    <w:link w:val="865"/>
    <w:uiPriority w:val="11"/>
    <w:qFormat/>
    <w:pPr>
      <w:spacing w:before="200" w:after="200"/>
    </w:pPr>
    <w:rPr>
      <w:sz w:val="24"/>
      <w:szCs w:val="24"/>
    </w:rPr>
  </w:style>
  <w:style w:type="character" w:styleId="865">
    <w:name w:val="Subtitle Char"/>
    <w:basedOn w:val="1014"/>
    <w:link w:val="864"/>
    <w:uiPriority w:val="11"/>
    <w:rPr>
      <w:sz w:val="24"/>
      <w:szCs w:val="24"/>
    </w:rPr>
  </w:style>
  <w:style w:type="paragraph" w:styleId="866">
    <w:name w:val="Quote"/>
    <w:basedOn w:val="1013"/>
    <w:next w:val="1013"/>
    <w:link w:val="867"/>
    <w:uiPriority w:val="29"/>
    <w:qFormat/>
    <w:pPr>
      <w:ind w:left="720" w:right="720"/>
    </w:pPr>
    <w:rPr>
      <w:i/>
    </w:rPr>
  </w:style>
  <w:style w:type="character" w:styleId="867">
    <w:name w:val="Quote Char"/>
    <w:link w:val="866"/>
    <w:uiPriority w:val="29"/>
    <w:rPr>
      <w:i/>
    </w:rPr>
  </w:style>
  <w:style w:type="paragraph" w:styleId="868">
    <w:name w:val="Intense Quote"/>
    <w:basedOn w:val="1013"/>
    <w:next w:val="1013"/>
    <w:link w:val="869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  <w:contextualSpacing w:val="0"/>
    </w:pPr>
    <w:rPr>
      <w:i/>
    </w:rPr>
  </w:style>
  <w:style w:type="character" w:styleId="869">
    <w:name w:val="Intense Quote Char"/>
    <w:link w:val="868"/>
    <w:uiPriority w:val="30"/>
    <w:rPr>
      <w:i/>
    </w:rPr>
  </w:style>
  <w:style w:type="character" w:styleId="870">
    <w:name w:val="Header Char"/>
    <w:basedOn w:val="1014"/>
    <w:link w:val="1020"/>
    <w:uiPriority w:val="99"/>
  </w:style>
  <w:style w:type="character" w:styleId="871">
    <w:name w:val="Footer Char"/>
    <w:basedOn w:val="1014"/>
    <w:link w:val="1022"/>
    <w:uiPriority w:val="99"/>
  </w:style>
  <w:style w:type="paragraph" w:styleId="872">
    <w:name w:val="Caption"/>
    <w:basedOn w:val="1013"/>
    <w:next w:val="101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873">
    <w:name w:val="Caption Char"/>
    <w:basedOn w:val="872"/>
    <w:link w:val="1022"/>
    <w:uiPriority w:val="99"/>
  </w:style>
  <w:style w:type="table" w:styleId="874">
    <w:name w:val="Table Grid Light"/>
    <w:basedOn w:val="101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5">
    <w:name w:val="Plain Table 1"/>
    <w:basedOn w:val="101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76">
    <w:name w:val="Plain Table 2"/>
    <w:basedOn w:val="101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77">
    <w:name w:val="Plain Table 3"/>
    <w:basedOn w:val="10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78">
    <w:name w:val="Plain Table 4"/>
    <w:basedOn w:val="10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9">
    <w:name w:val="Plain Table 5"/>
    <w:basedOn w:val="10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tcBorders>
          <w:right w:val="single" w:color="404040" w:sz="4" w:space="0"/>
        </w:tcBorders>
        <w:shd w:val="clear" w:color="ffffff"/>
      </w:tcPr>
    </w:tblStylePr>
    <w:tblStylePr w:type="firstRow">
      <w:rPr>
        <w:i/>
        <w:color w:val="404040"/>
      </w:rPr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ffffff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880">
    <w:name w:val="Grid Table 1 Light"/>
    <w:basedOn w:val="10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1">
    <w:name w:val="Grid Table 1 Light - Accent 1"/>
    <w:basedOn w:val="10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2">
    <w:name w:val="Grid Table 1 Light - Accent 2"/>
    <w:basedOn w:val="10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3">
    <w:name w:val="Grid Table 1 Light - Accent 3"/>
    <w:basedOn w:val="10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4">
    <w:name w:val="Grid Table 1 Light - Accent 4"/>
    <w:basedOn w:val="10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5">
    <w:name w:val="Grid Table 1 Light - Accent 5"/>
    <w:basedOn w:val="10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6">
    <w:name w:val="Grid Table 1 Light - Accent 6"/>
    <w:basedOn w:val="10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7">
    <w:name w:val="Grid Table 2"/>
    <w:basedOn w:val="10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888">
    <w:name w:val="Grid Table 2 - Accent 1"/>
    <w:basedOn w:val="10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889">
    <w:name w:val="Grid Table 2 - Accent 2"/>
    <w:basedOn w:val="10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890">
    <w:name w:val="Grid Table 2 - Accent 3"/>
    <w:basedOn w:val="10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891">
    <w:name w:val="Grid Table 2 - Accent 4"/>
    <w:basedOn w:val="10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892">
    <w:name w:val="Grid Table 2 - Accent 5"/>
    <w:basedOn w:val="10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893">
    <w:name w:val="Grid Table 2 - Accent 6"/>
    <w:basedOn w:val="10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894">
    <w:name w:val="Grid Table 3"/>
    <w:basedOn w:val="10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895">
    <w:name w:val="Grid Table 3 - Accent 1"/>
    <w:basedOn w:val="10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896">
    <w:name w:val="Grid Table 3 - Accent 2"/>
    <w:basedOn w:val="10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897">
    <w:name w:val="Grid Table 3 - Accent 3"/>
    <w:basedOn w:val="10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898">
    <w:name w:val="Grid Table 3 - Accent 4"/>
    <w:basedOn w:val="10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899">
    <w:name w:val="Grid Table 3 - Accent 5"/>
    <w:basedOn w:val="10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900">
    <w:name w:val="Grid Table 3 - Accent 6"/>
    <w:basedOn w:val="10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901">
    <w:name w:val="Grid Table 4"/>
    <w:basedOn w:val="10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902">
    <w:name w:val="Grid Table 4 - Accent 1"/>
    <w:basedOn w:val="10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  <w:shd w:val="clear" w:color="ffffff" w:themeColor="accent1" w:themeTint="EA" w:fill="5d8dc2" w:themeFill="accent1" w:themeFillTint="E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903">
    <w:name w:val="Grid Table 4 - Accent 2"/>
    <w:basedOn w:val="10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904">
    <w:name w:val="Grid Table 4 - Accent 3"/>
    <w:basedOn w:val="10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  <w:shd w:val="clear" w:color="ffffff" w:themeColor="accent3" w:themeTint="FE" w:fill="9bba59" w:themeFill="accent3" w:themeFillTint="FE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905">
    <w:name w:val="Grid Table 4 - Accent 4"/>
    <w:basedOn w:val="10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906">
    <w:name w:val="Grid Table 4 - Accent 5"/>
    <w:basedOn w:val="10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907">
    <w:name w:val="Grid Table 4 - Accent 6"/>
    <w:basedOn w:val="10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908">
    <w:name w:val="Grid Table 5 Dark"/>
    <w:basedOn w:val="10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text1" w:fill="000000" w:themeFill="text1"/>
      </w:tcPr>
    </w:tblStylePr>
  </w:style>
  <w:style w:type="table" w:styleId="909">
    <w:name w:val="Grid Table 5 Dark- Accent 1"/>
    <w:basedOn w:val="10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1" w:fill="4f81bd" w:themeFill="accent1"/>
      </w:tcPr>
    </w:tblStylePr>
  </w:style>
  <w:style w:type="table" w:styleId="910">
    <w:name w:val="Grid Table 5 Dark - Accent 2"/>
    <w:basedOn w:val="10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2" w:fill="c0504d" w:themeFill="accent2"/>
      </w:tcPr>
    </w:tblStylePr>
  </w:style>
  <w:style w:type="table" w:styleId="911">
    <w:name w:val="Grid Table 5 Dark - Accent 3"/>
    <w:basedOn w:val="10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3" w:fill="9bbb59" w:themeFill="accent3"/>
      </w:tcPr>
    </w:tblStylePr>
  </w:style>
  <w:style w:type="table" w:styleId="912">
    <w:name w:val="Grid Table 5 Dark- Accent 4"/>
    <w:basedOn w:val="10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4" w:fill="8064a2" w:themeFill="accent4"/>
      </w:tcPr>
    </w:tblStylePr>
  </w:style>
  <w:style w:type="table" w:styleId="913">
    <w:name w:val="Grid Table 5 Dark - Accent 5"/>
    <w:basedOn w:val="10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5" w:fill="4bacc6" w:themeFill="accent5"/>
      </w:tcPr>
    </w:tblStylePr>
  </w:style>
  <w:style w:type="table" w:styleId="914">
    <w:name w:val="Grid Table 5 Dark - Accent 6"/>
    <w:basedOn w:val="10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6" w:fill="f79646" w:themeFill="accent6"/>
      </w:tcPr>
    </w:tblStylePr>
  </w:style>
  <w:style w:type="table" w:styleId="915">
    <w:name w:val="Grid Table 6 Colorful"/>
    <w:basedOn w:val="10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6">
    <w:name w:val="Grid Table 6 Colorful - Accent 1"/>
    <w:basedOn w:val="10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7">
    <w:name w:val="Grid Table 6 Colorful - Accent 2"/>
    <w:basedOn w:val="10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8">
    <w:name w:val="Grid Table 6 Colorful - Accent 3"/>
    <w:basedOn w:val="10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19">
    <w:name w:val="Grid Table 6 Colorful - Accent 4"/>
    <w:basedOn w:val="10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20">
    <w:name w:val="Grid Table 6 Colorful - Accent 5"/>
    <w:basedOn w:val="10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1">
    <w:name w:val="Grid Table 6 Colorful - Accent 6"/>
    <w:basedOn w:val="10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2">
    <w:name w:val="Grid Table 7 Colorful"/>
    <w:basedOn w:val="10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  <w:shd w:val="clear" w:color="ffffff"/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923">
    <w:name w:val="Grid Table 7 Colorful - Accent 1"/>
    <w:basedOn w:val="10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  <w:shd w:val="clear" w:color="ffffff"/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924">
    <w:name w:val="Grid Table 7 Colorful - Accent 2"/>
    <w:basedOn w:val="10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  <w:shd w:val="clear" w:color="ffffff"/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925">
    <w:name w:val="Grid Table 7 Colorful - Accent 3"/>
    <w:basedOn w:val="10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  <w:shd w:val="clear" w:color="ffffff"/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926">
    <w:name w:val="Grid Table 7 Colorful - Accent 4"/>
    <w:basedOn w:val="10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  <w:shd w:val="clear" w:color="ffffff"/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927">
    <w:name w:val="Grid Table 7 Colorful - Accent 5"/>
    <w:basedOn w:val="10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  <w:shd w:val="clear" w:color="ffffff"/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928">
    <w:name w:val="Grid Table 7 Colorful - Accent 6"/>
    <w:basedOn w:val="10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  <w:shd w:val="clear" w:color="ffffff"/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929">
    <w:name w:val="List Table 1 Light"/>
    <w:basedOn w:val="10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0">
    <w:name w:val="List Table 1 Light - Accent 1"/>
    <w:basedOn w:val="10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1">
    <w:name w:val="List Table 1 Light - Accent 2"/>
    <w:basedOn w:val="10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2">
    <w:name w:val="List Table 1 Light - Accent 3"/>
    <w:basedOn w:val="10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3">
    <w:name w:val="List Table 1 Light - Accent 4"/>
    <w:basedOn w:val="10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4">
    <w:name w:val="List Table 1 Light - Accent 5"/>
    <w:basedOn w:val="10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5">
    <w:name w:val="List Table 1 Light - Accent 6"/>
    <w:basedOn w:val="10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6">
    <w:name w:val="List Table 2"/>
    <w:basedOn w:val="10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937">
    <w:name w:val="List Table 2 - Accent 1"/>
    <w:basedOn w:val="10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938">
    <w:name w:val="List Table 2 - Accent 2"/>
    <w:basedOn w:val="10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939">
    <w:name w:val="List Table 2 - Accent 3"/>
    <w:basedOn w:val="10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940">
    <w:name w:val="List Table 2 - Accent 4"/>
    <w:basedOn w:val="10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941">
    <w:name w:val="List Table 2 - Accent 5"/>
    <w:basedOn w:val="10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942">
    <w:name w:val="List Table 2 - Accent 6"/>
    <w:basedOn w:val="10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943">
    <w:name w:val="List Table 3"/>
    <w:basedOn w:val="10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4">
    <w:name w:val="List Table 3 - Accent 1"/>
    <w:basedOn w:val="10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5">
    <w:name w:val="List Table 3 - Accent 2"/>
    <w:basedOn w:val="10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6">
    <w:name w:val="List Table 3 - Accent 3"/>
    <w:basedOn w:val="10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7">
    <w:name w:val="List Table 3 - Accent 4"/>
    <w:basedOn w:val="10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8">
    <w:name w:val="List Table 3 - Accent 5"/>
    <w:basedOn w:val="10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9">
    <w:name w:val="List Table 3 - Accent 6"/>
    <w:basedOn w:val="10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0">
    <w:name w:val="List Table 4"/>
    <w:basedOn w:val="10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1">
    <w:name w:val="List Table 4 - Accent 1"/>
    <w:basedOn w:val="10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2">
    <w:name w:val="List Table 4 - Accent 2"/>
    <w:basedOn w:val="10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3">
    <w:name w:val="List Table 4 - Accent 3"/>
    <w:basedOn w:val="10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4">
    <w:name w:val="List Table 4 - Accent 4"/>
    <w:basedOn w:val="10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5">
    <w:name w:val="List Table 4 - Accent 5"/>
    <w:basedOn w:val="10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6">
    <w:name w:val="List Table 4 - Accent 6"/>
    <w:basedOn w:val="10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7">
    <w:name w:val="List Table 5 Dark"/>
    <w:basedOn w:val="10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text1" w:themeTint="80" w:fill="7f7f7f" w:themeFill="text1" w:themeFillTint="80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text1" w:themeTint="80" w:fill="7f7f7f" w:themeFill="text1" w:themeFillTint="80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text1" w:themeTint="80" w:fill="7f7f7f" w:themeFill="text1" w:themeFillTint="80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text1" w:themeTint="80" w:sz="32" w:space="0"/>
          <w:bottom w:val="single" w:color="000000" w:themeColor="light1" w:sz="12" w:space="0"/>
        </w:tcBorders>
        <w:shd w:val="clear" w:color="ffffff" w:themeColor="text1" w:themeTint="80" w:fill="7f7f7f" w:themeFill="text1" w:themeFillTint="80"/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58">
    <w:name w:val="List Table 5 Dark - Accent 1"/>
    <w:basedOn w:val="10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1" w:fill="4f81bd" w:themeFill="accent1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1" w:fill="4f81bd" w:themeFill="accent1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1" w:fill="4f81bd" w:themeFill="accent1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1" w:sz="32" w:space="0"/>
          <w:bottom w:val="single" w:color="000000" w:themeColor="light1" w:sz="12" w:space="0"/>
        </w:tcBorders>
        <w:shd w:val="clear" w:color="ffffff" w:themeColor="accent1" w:fill="4f81bd" w:themeFill="accent1"/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59">
    <w:name w:val="List Table 5 Dark - Accent 2"/>
    <w:basedOn w:val="10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2" w:themeTint="97" w:fill="d99694" w:themeFill="accent2" w:themeFillTint="97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2" w:themeTint="97" w:fill="d99694" w:themeFill="accent2" w:themeFillTint="97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2" w:themeTint="97" w:fill="d99694" w:themeFill="accent2" w:themeFillTint="97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2" w:themeTint="97" w:sz="32" w:space="0"/>
          <w:bottom w:val="single" w:color="000000" w:themeColor="light1" w:sz="12" w:space="0"/>
        </w:tcBorders>
        <w:shd w:val="clear" w:color="ffffff" w:themeColor="accent2" w:themeTint="97" w:fill="d99694" w:themeFill="accent2" w:themeFillTint="97"/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60">
    <w:name w:val="List Table 5 Dark - Accent 3"/>
    <w:basedOn w:val="10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3" w:themeTint="98" w:fill="c3d69b" w:themeFill="accent3" w:themeFillTint="98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3" w:themeTint="98" w:fill="c3d69b" w:themeFill="accent3" w:themeFillTint="98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3" w:themeTint="98" w:fill="c3d69b" w:themeFill="accent3" w:themeFillTint="98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3" w:themeTint="98" w:sz="32" w:space="0"/>
          <w:bottom w:val="single" w:color="000000" w:themeColor="light1" w:sz="12" w:space="0"/>
        </w:tcBorders>
        <w:shd w:val="clear" w:color="ffffff" w:themeColor="accent3" w:themeTint="98" w:fill="c3d69b" w:themeFill="accent3" w:themeFillTint="98"/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61">
    <w:name w:val="List Table 5 Dark - Accent 4"/>
    <w:basedOn w:val="10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4" w:themeTint="9A" w:fill="b2a1c6" w:themeFill="accent4" w:themeFillTint="9A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4" w:themeTint="9A" w:fill="b2a1c6" w:themeFill="accent4" w:themeFillTint="9A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4" w:themeTint="9A" w:fill="b2a1c6" w:themeFill="accent4" w:themeFillTint="9A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4" w:themeTint="9A" w:sz="32" w:space="0"/>
          <w:bottom w:val="single" w:color="000000" w:themeColor="light1" w:sz="12" w:space="0"/>
        </w:tcBorders>
        <w:shd w:val="clear" w:color="ffffff" w:themeColor="accent4" w:themeTint="9A" w:fill="b2a1c6" w:themeFill="accent4" w:themeFillTint="9A"/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62">
    <w:name w:val="List Table 5 Dark - Accent 5"/>
    <w:basedOn w:val="10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5" w:themeTint="9A" w:fill="91cddc" w:themeFill="accent5" w:themeFillTint="9A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5" w:themeTint="9A" w:fill="91cddc" w:themeFill="accent5" w:themeFillTint="9A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5" w:themeTint="9A" w:fill="91cddc" w:themeFill="accent5" w:themeFillTint="9A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5" w:themeTint="9A" w:sz="32" w:space="0"/>
          <w:bottom w:val="single" w:color="000000" w:themeColor="light1" w:sz="12" w:space="0"/>
        </w:tcBorders>
        <w:shd w:val="clear" w:color="ffffff" w:themeColor="accent5" w:themeTint="9A" w:fill="91cddc" w:themeFill="accent5" w:themeFillTint="9A"/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63">
    <w:name w:val="List Table 5 Dark - Accent 6"/>
    <w:basedOn w:val="10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6" w:themeTint="98" w:fill="f9bf90" w:themeFill="accent6" w:themeFillTint="98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6" w:themeTint="98" w:fill="f9bf90" w:themeFill="accent6" w:themeFillTint="98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6" w:themeTint="98" w:fill="f9bf90" w:themeFill="accent6" w:themeFillTint="98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6" w:themeTint="98" w:sz="32" w:space="0"/>
          <w:bottom w:val="single" w:color="000000" w:themeColor="light1" w:sz="12" w:space="0"/>
        </w:tcBorders>
        <w:shd w:val="clear" w:color="ffffff" w:themeColor="accent6" w:themeTint="98" w:fill="f9bf90" w:themeFill="accent6" w:themeFillTint="98"/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64">
    <w:name w:val="List Table 6 Colorful"/>
    <w:basedOn w:val="10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965">
    <w:name w:val="List Table 6 Colorful - Accent 1"/>
    <w:basedOn w:val="10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966">
    <w:name w:val="List Table 6 Colorful - Accent 2"/>
    <w:basedOn w:val="10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967">
    <w:name w:val="List Table 6 Colorful - Accent 3"/>
    <w:basedOn w:val="10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968">
    <w:name w:val="List Table 6 Colorful - Accent 4"/>
    <w:basedOn w:val="10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969">
    <w:name w:val="List Table 6 Colorful - Accent 5"/>
    <w:basedOn w:val="10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970">
    <w:name w:val="List Table 6 Colorful - Accent 6"/>
    <w:basedOn w:val="10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971">
    <w:name w:val="List Table 7 Colorful"/>
    <w:basedOn w:val="10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  <w:shd w:val="clear" w:color="ffffff"/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972">
    <w:name w:val="List Table 7 Colorful - Accent 1"/>
    <w:basedOn w:val="10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  <w:shd w:val="clear" w:color="ffffff"/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973">
    <w:name w:val="List Table 7 Colorful - Accent 2"/>
    <w:basedOn w:val="10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  <w:shd w:val="clear" w:color="ffffff"/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974">
    <w:name w:val="List Table 7 Colorful - Accent 3"/>
    <w:basedOn w:val="10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  <w:shd w:val="clear" w:color="ffffff"/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975">
    <w:name w:val="List Table 7 Colorful - Accent 4"/>
    <w:basedOn w:val="10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  <w:shd w:val="clear" w:color="ffffff"/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976">
    <w:name w:val="List Table 7 Colorful - Accent 5"/>
    <w:basedOn w:val="10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  <w:shd w:val="clear" w:color="ffffff"/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977">
    <w:name w:val="List Table 7 Colorful - Accent 6"/>
    <w:basedOn w:val="10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  <w:shd w:val="clear" w:color="ffffff"/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978">
    <w:name w:val="Lined - Accent"/>
    <w:basedOn w:val="10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79">
    <w:name w:val="Lined - Accent 1"/>
    <w:basedOn w:val="10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80">
    <w:name w:val="Lined - Accent 2"/>
    <w:basedOn w:val="10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81">
    <w:name w:val="Lined - Accent 3"/>
    <w:basedOn w:val="10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82">
    <w:name w:val="Lined - Accent 4"/>
    <w:basedOn w:val="10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83">
    <w:name w:val="Lined - Accent 5"/>
    <w:basedOn w:val="10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84">
    <w:name w:val="Lined - Accent 6"/>
    <w:basedOn w:val="10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85">
    <w:name w:val="Bordered &amp; Lined - Accent"/>
    <w:basedOn w:val="10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86">
    <w:name w:val="Bordered &amp; Lined - Accent 1"/>
    <w:basedOn w:val="10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87">
    <w:name w:val="Bordered &amp; Lined - Accent 2"/>
    <w:basedOn w:val="10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88">
    <w:name w:val="Bordered &amp; Lined - Accent 3"/>
    <w:basedOn w:val="10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89">
    <w:name w:val="Bordered &amp; Lined - Accent 4"/>
    <w:basedOn w:val="10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90">
    <w:name w:val="Bordered &amp; Lined - Accent 5"/>
    <w:basedOn w:val="10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91">
    <w:name w:val="Bordered &amp; Lined - Accent 6"/>
    <w:basedOn w:val="10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92">
    <w:name w:val="Bordered"/>
    <w:basedOn w:val="10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993">
    <w:name w:val="Bordered - Accent 1"/>
    <w:basedOn w:val="10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994">
    <w:name w:val="Bordered - Accent 2"/>
    <w:basedOn w:val="10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995">
    <w:name w:val="Bordered - Accent 3"/>
    <w:basedOn w:val="10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996">
    <w:name w:val="Bordered - Accent 4"/>
    <w:basedOn w:val="10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997">
    <w:name w:val="Bordered - Accent 5"/>
    <w:basedOn w:val="10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998">
    <w:name w:val="Bordered - Accent 6"/>
    <w:basedOn w:val="10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999">
    <w:name w:val="Footnote Text Char"/>
    <w:link w:val="1030"/>
    <w:uiPriority w:val="99"/>
    <w:rPr>
      <w:sz w:val="18"/>
    </w:rPr>
  </w:style>
  <w:style w:type="paragraph" w:styleId="1000">
    <w:name w:val="endnote text"/>
    <w:basedOn w:val="1013"/>
    <w:link w:val="1001"/>
    <w:uiPriority w:val="99"/>
    <w:semiHidden/>
    <w:unhideWhenUsed/>
    <w:pPr>
      <w:spacing w:after="0" w:line="240" w:lineRule="auto"/>
    </w:pPr>
    <w:rPr>
      <w:sz w:val="20"/>
    </w:rPr>
  </w:style>
  <w:style w:type="character" w:styleId="1001">
    <w:name w:val="Endnote Text Char"/>
    <w:link w:val="1000"/>
    <w:uiPriority w:val="99"/>
    <w:rPr>
      <w:sz w:val="20"/>
    </w:rPr>
  </w:style>
  <w:style w:type="paragraph" w:styleId="1002">
    <w:name w:val="toc 1"/>
    <w:basedOn w:val="1013"/>
    <w:next w:val="1013"/>
    <w:uiPriority w:val="39"/>
    <w:unhideWhenUsed/>
    <w:pPr>
      <w:spacing w:after="57"/>
      <w:ind w:left="0" w:right="0" w:firstLine="0"/>
    </w:pPr>
  </w:style>
  <w:style w:type="paragraph" w:styleId="1003">
    <w:name w:val="toc 2"/>
    <w:basedOn w:val="1013"/>
    <w:next w:val="1013"/>
    <w:uiPriority w:val="39"/>
    <w:unhideWhenUsed/>
    <w:pPr>
      <w:spacing w:after="57"/>
      <w:ind w:left="283" w:right="0" w:firstLine="0"/>
    </w:pPr>
  </w:style>
  <w:style w:type="paragraph" w:styleId="1004">
    <w:name w:val="toc 3"/>
    <w:basedOn w:val="1013"/>
    <w:next w:val="1013"/>
    <w:uiPriority w:val="39"/>
    <w:unhideWhenUsed/>
    <w:pPr>
      <w:spacing w:after="57"/>
      <w:ind w:left="567" w:right="0" w:firstLine="0"/>
    </w:pPr>
  </w:style>
  <w:style w:type="paragraph" w:styleId="1005">
    <w:name w:val="toc 4"/>
    <w:basedOn w:val="1013"/>
    <w:next w:val="1013"/>
    <w:uiPriority w:val="39"/>
    <w:unhideWhenUsed/>
    <w:pPr>
      <w:spacing w:after="57"/>
      <w:ind w:left="850" w:right="0" w:firstLine="0"/>
    </w:pPr>
  </w:style>
  <w:style w:type="paragraph" w:styleId="1006">
    <w:name w:val="toc 5"/>
    <w:basedOn w:val="1013"/>
    <w:next w:val="1013"/>
    <w:uiPriority w:val="39"/>
    <w:unhideWhenUsed/>
    <w:pPr>
      <w:spacing w:after="57"/>
      <w:ind w:left="1134" w:right="0" w:firstLine="0"/>
    </w:pPr>
  </w:style>
  <w:style w:type="paragraph" w:styleId="1007">
    <w:name w:val="toc 6"/>
    <w:basedOn w:val="1013"/>
    <w:next w:val="1013"/>
    <w:uiPriority w:val="39"/>
    <w:unhideWhenUsed/>
    <w:pPr>
      <w:spacing w:after="57"/>
      <w:ind w:left="1417" w:right="0" w:firstLine="0"/>
    </w:pPr>
  </w:style>
  <w:style w:type="paragraph" w:styleId="1008">
    <w:name w:val="toc 7"/>
    <w:basedOn w:val="1013"/>
    <w:next w:val="1013"/>
    <w:uiPriority w:val="39"/>
    <w:unhideWhenUsed/>
    <w:pPr>
      <w:spacing w:after="57"/>
      <w:ind w:left="1701" w:right="0" w:firstLine="0"/>
    </w:pPr>
  </w:style>
  <w:style w:type="paragraph" w:styleId="1009">
    <w:name w:val="toc 8"/>
    <w:basedOn w:val="1013"/>
    <w:next w:val="1013"/>
    <w:uiPriority w:val="39"/>
    <w:unhideWhenUsed/>
    <w:pPr>
      <w:spacing w:after="57"/>
      <w:ind w:left="1984" w:right="0" w:firstLine="0"/>
    </w:pPr>
  </w:style>
  <w:style w:type="paragraph" w:styleId="1010">
    <w:name w:val="toc 9"/>
    <w:basedOn w:val="1013"/>
    <w:next w:val="1013"/>
    <w:uiPriority w:val="39"/>
    <w:unhideWhenUsed/>
    <w:pPr>
      <w:spacing w:after="57"/>
      <w:ind w:left="2268" w:right="0" w:firstLine="0"/>
    </w:pPr>
  </w:style>
  <w:style w:type="paragraph" w:styleId="1011">
    <w:name w:val="TOC Heading"/>
    <w:uiPriority w:val="39"/>
    <w:unhideWhenUsed/>
  </w:style>
  <w:style w:type="paragraph" w:styleId="1012">
    <w:name w:val="table of figures"/>
    <w:basedOn w:val="1013"/>
    <w:next w:val="1013"/>
    <w:uiPriority w:val="99"/>
    <w:unhideWhenUsed/>
    <w:pPr>
      <w:spacing w:after="0" w:afterAutospacing="0"/>
    </w:pPr>
  </w:style>
  <w:style w:type="paragraph" w:styleId="1013" w:default="1">
    <w:name w:val="Normal"/>
    <w:qFormat/>
  </w:style>
  <w:style w:type="character" w:styleId="1014" w:default="1">
    <w:name w:val="Default Paragraph Font"/>
    <w:uiPriority w:val="1"/>
    <w:semiHidden/>
    <w:unhideWhenUsed/>
  </w:style>
  <w:style w:type="table" w:styleId="101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016" w:default="1">
    <w:name w:val="No List"/>
    <w:uiPriority w:val="99"/>
    <w:semiHidden/>
    <w:unhideWhenUsed/>
  </w:style>
  <w:style w:type="paragraph" w:styleId="1017">
    <w:name w:val="Balloon Text"/>
    <w:basedOn w:val="1013"/>
    <w:link w:val="101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1018" w:customStyle="1">
    <w:name w:val="Текст выноски Знак"/>
    <w:basedOn w:val="1014"/>
    <w:link w:val="1017"/>
    <w:uiPriority w:val="99"/>
    <w:semiHidden/>
    <w:rPr>
      <w:rFonts w:ascii="Tahoma" w:hAnsi="Tahoma" w:cs="Tahoma"/>
      <w:sz w:val="16"/>
      <w:szCs w:val="16"/>
    </w:rPr>
  </w:style>
  <w:style w:type="table" w:styleId="1019">
    <w:name w:val="Table Grid"/>
    <w:basedOn w:val="1015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1020">
    <w:name w:val="Header"/>
    <w:basedOn w:val="1013"/>
    <w:link w:val="1021"/>
    <w:uiPriority w:val="99"/>
    <w:unhideWhenUsed/>
    <w:pPr>
      <w:tabs>
        <w:tab w:val="center" w:pos="4677" w:leader="none"/>
        <w:tab w:val="right" w:pos="9355" w:leader="none"/>
      </w:tabs>
      <w:spacing w:after="0" w:line="240" w:lineRule="auto"/>
    </w:pPr>
  </w:style>
  <w:style w:type="character" w:styleId="1021" w:customStyle="1">
    <w:name w:val="Верхний колонтитул Знак"/>
    <w:basedOn w:val="1014"/>
    <w:link w:val="1020"/>
    <w:uiPriority w:val="99"/>
  </w:style>
  <w:style w:type="paragraph" w:styleId="1022">
    <w:name w:val="Footer"/>
    <w:basedOn w:val="1013"/>
    <w:link w:val="1023"/>
    <w:uiPriority w:val="99"/>
    <w:unhideWhenUsed/>
    <w:pPr>
      <w:tabs>
        <w:tab w:val="center" w:pos="4677" w:leader="none"/>
        <w:tab w:val="right" w:pos="9355" w:leader="none"/>
      </w:tabs>
      <w:spacing w:after="0" w:line="240" w:lineRule="auto"/>
    </w:pPr>
  </w:style>
  <w:style w:type="character" w:styleId="1023" w:customStyle="1">
    <w:name w:val="Нижний колонтитул Знак"/>
    <w:basedOn w:val="1014"/>
    <w:link w:val="1022"/>
    <w:uiPriority w:val="99"/>
  </w:style>
  <w:style w:type="paragraph" w:styleId="1024" w:customStyle="1">
    <w:name w:val="ConsPlusTitle"/>
    <w:uiPriority w:val="99"/>
    <w:pPr>
      <w:spacing w:after="0" w:line="240" w:lineRule="auto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1025">
    <w:name w:val="Body Text Indent"/>
    <w:basedOn w:val="1013"/>
    <w:link w:val="1026"/>
    <w:pPr>
      <w:spacing w:after="120"/>
      <w:ind w:left="283"/>
    </w:pPr>
    <w:rPr>
      <w:rFonts w:ascii="Century Gothic" w:hAnsi="Century Gothic" w:eastAsia="Times New Roman" w:cs="Times New Roman"/>
      <w:lang w:val="en-US"/>
    </w:rPr>
  </w:style>
  <w:style w:type="character" w:styleId="1026" w:customStyle="1">
    <w:name w:val="Основной текст с отступом Знак"/>
    <w:basedOn w:val="1014"/>
    <w:link w:val="1025"/>
    <w:rPr>
      <w:rFonts w:ascii="Century Gothic" w:hAnsi="Century Gothic" w:eastAsia="Times New Roman" w:cs="Times New Roman"/>
      <w:lang w:val="en-US"/>
    </w:rPr>
  </w:style>
  <w:style w:type="paragraph" w:styleId="1027">
    <w:name w:val="No Spacing"/>
    <w:uiPriority w:val="1"/>
    <w:qFormat/>
    <w:pPr>
      <w:spacing w:after="0" w:line="240" w:lineRule="auto"/>
    </w:pPr>
  </w:style>
  <w:style w:type="character" w:styleId="1028">
    <w:name w:val="Hyperlink"/>
    <w:rPr>
      <w:color w:val="0000ff"/>
      <w:u w:val="single"/>
    </w:rPr>
  </w:style>
  <w:style w:type="paragraph" w:styleId="1029" w:customStyle="1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1030">
    <w:name w:val="footnote text"/>
    <w:basedOn w:val="1013"/>
    <w:link w:val="1031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1031" w:customStyle="1">
    <w:name w:val="Текст сноски Знак"/>
    <w:basedOn w:val="1014"/>
    <w:link w:val="1030"/>
    <w:uiPriority w:val="99"/>
    <w:semiHidden/>
    <w:rPr>
      <w:sz w:val="20"/>
      <w:szCs w:val="20"/>
    </w:rPr>
  </w:style>
  <w:style w:type="character" w:styleId="1032">
    <w:name w:val="footnote reference"/>
    <w:basedOn w:val="1014"/>
    <w:uiPriority w:val="99"/>
    <w:semiHidden/>
    <w:unhideWhenUsed/>
    <w:rPr>
      <w:vertAlign w:val="superscript"/>
    </w:rPr>
  </w:style>
  <w:style w:type="paragraph" w:styleId="1033">
    <w:name w:val="List Paragraph"/>
    <w:basedOn w:val="1013"/>
    <w:uiPriority w:val="34"/>
    <w:qFormat/>
    <w:pPr>
      <w:ind w:left="720"/>
      <w:contextualSpacing/>
    </w:pPr>
  </w:style>
  <w:style w:type="character" w:styleId="1034">
    <w:name w:val="endnote reference"/>
    <w:basedOn w:val="1014"/>
    <w:uiPriority w:val="99"/>
    <w:semiHidden/>
    <w:unhideWhenUsed/>
    <w:rPr>
      <w:vertAlign w:val="superscript"/>
    </w:rPr>
  </w:style>
  <w:style w:type="paragraph" w:styleId="1035">
    <w:name w:val="HTML Preformatted"/>
    <w:basedOn w:val="1013"/>
    <w:link w:val="1036"/>
    <w:uiPriority w:val="99"/>
    <w:unhideWhenUsed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after="0" w:line="240" w:lineRule="auto"/>
    </w:pPr>
    <w:rPr>
      <w:rFonts w:ascii="Courier New" w:hAnsi="Courier New" w:eastAsia="Times New Roman" w:cs="Courier New"/>
      <w:sz w:val="20"/>
      <w:szCs w:val="20"/>
      <w:lang w:eastAsia="ru-RU"/>
    </w:rPr>
  </w:style>
  <w:style w:type="character" w:styleId="1036" w:customStyle="1">
    <w:name w:val="Стандартный HTML Знак"/>
    <w:basedOn w:val="1014"/>
    <w:link w:val="1035"/>
    <w:uiPriority w:val="99"/>
    <w:rPr>
      <w:rFonts w:ascii="Courier New" w:hAnsi="Courier New" w:eastAsia="Times New Roman" w:cs="Courier New"/>
      <w:sz w:val="20"/>
      <w:szCs w:val="20"/>
      <w:lang w:eastAsia="ru-RU"/>
    </w:rPr>
  </w:style>
  <w:style w:type="paragraph" w:styleId="1037" w:customStyle="1">
    <w:name w:val="pt-a-000041"/>
    <w:basedOn w:val="101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038" w:customStyle="1">
    <w:name w:val="msonormal_mr_css_attr"/>
    <w:basedOn w:val="101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039">
    <w:name w:val="Normal (Web)"/>
    <w:basedOn w:val="1013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040" w:customStyle="1">
    <w:name w:val="ConsPlusNormal"/>
    <w:pPr>
      <w:spacing w:after="0" w:line="240" w:lineRule="auto"/>
    </w:pPr>
    <w:rPr>
      <w:rFonts w:ascii="Arial" w:hAnsi="Arial" w:cs="Arial"/>
      <w:sz w:val="20"/>
      <w:szCs w:val="20"/>
    </w:rPr>
  </w:style>
  <w:style w:type="table" w:styleId="1041" w:customStyle="1">
    <w:name w:val="Сетка таблицы1"/>
    <w:basedOn w:val="1015"/>
    <w:next w:val="101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042" w:customStyle="1">
    <w:name w:val="Сетка таблицы2"/>
    <w:basedOn w:val="1015"/>
    <w:next w:val="101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1043" w:customStyle="1">
    <w:name w:val="docdata"/>
    <w:basedOn w:val="101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044" w:customStyle="1">
    <w:name w:val="       ConsPlusNormal"/>
    <w:pPr>
      <w:keepNext w:val="0"/>
      <w:keepLines w:val="0"/>
      <w:pageBreakBefore w:val="0"/>
      <w:widowControl/>
      <w:suppressLineNumbers w:val="0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hd w:val="nil" w:color="auto"/>
      <w:spacing w:before="0" w:beforeAutospacing="0" w:after="0" w:afterAutospacing="0" w:line="240" w:lineRule="auto"/>
      <w:ind w:left="0" w:right="0" w:firstLine="0"/>
      <w:contextualSpacing w:val="0"/>
      <w:jc w:val="left"/>
    </w:pPr>
    <w:rPr>
      <w:rFonts w:ascii="Arial" w:hAnsi="Arial" w:eastAsia="Arial" w:cs="Arial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en-US" w:eastAsia="zh-CN" w:bidi="ar-SA"/>
      <w14:ligatures w14:val="none"/>
    </w:rPr>
  </w:style>
  <w:style w:type="paragraph" w:styleId="1045" w:customStyle="1">
    <w:name w:val="       ConsPlusTitlePage"/>
    <w:pPr>
      <w:keepNext w:val="0"/>
      <w:keepLines w:val="0"/>
      <w:pageBreakBefore w:val="0"/>
      <w:widowControl/>
      <w:suppressLineNumbers w:val="0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hd w:val="nil" w:color="auto"/>
      <w:spacing w:before="0" w:beforeAutospacing="0" w:after="0" w:afterAutospacing="0" w:line="240" w:lineRule="auto"/>
      <w:ind w:left="0" w:right="0" w:firstLine="0"/>
      <w:contextualSpacing w:val="0"/>
      <w:jc w:val="left"/>
    </w:pPr>
    <w:rPr>
      <w:rFonts w:ascii="Tahoma" w:hAnsi="Tahoma" w:eastAsia="Tahoma" w:cs="Tahoma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en-US" w:eastAsia="zh-CN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image" Target="media/image1.png"/><Relationship Id="rId12" Type="http://schemas.openxmlformats.org/officeDocument/2006/relationships/hyperlink" Target="http://regulation.admhmao.ru" TargetMode="External"/><Relationship Id="rId13" Type="http://schemas.openxmlformats.org/officeDocument/2006/relationships/hyperlink" Target="https://login.consultant.ru/link/?req=doc&amp;base=RLAW169&amp;n=202915&amp;dst=100140&amp;field=134&amp;date=23.04.2024" TargetMode="External"/><Relationship Id="rId14" Type="http://schemas.openxmlformats.org/officeDocument/2006/relationships/hyperlink" Target="https://login.consultant.ru/link/?req=doc&amp;base=RLAW169&amp;n=202915&amp;dst=100150&amp;field=134&amp;date=23.04.2024" TargetMode="External"/><Relationship Id="rId15" Type="http://schemas.openxmlformats.org/officeDocument/2006/relationships/hyperlink" Target="https://login.consultant.ru/link/?req=doc&amp;base=RLAW169&amp;n=202915&amp;dst=100156&amp;field=134&amp;date=23.04.2024" TargetMode="External"/><Relationship Id="rId16" Type="http://schemas.openxmlformats.org/officeDocument/2006/relationships/hyperlink" Target="https://login.consultant.ru/link/?req=doc&amp;base=RLAW169&amp;n=202915&amp;dst=100182&amp;field=134&amp;date=23.04.2024" TargetMode="External"/><Relationship Id="rId17" Type="http://schemas.openxmlformats.org/officeDocument/2006/relationships/hyperlink" Target="https://login.consultant.ru/link/?req=doc&amp;base=RLAW169&amp;n=202915&amp;dst=100204&amp;field=134&amp;date=23.04.2024" TargetMode="External"/><Relationship Id="rId18" Type="http://schemas.openxmlformats.org/officeDocument/2006/relationships/hyperlink" Target="https://login.consultant.ru/link/?req=doc&amp;base=RLAW169&amp;n=202915&amp;dst=100217&amp;field=134&amp;date=23.04.2024" TargetMode="External"/><Relationship Id="rId19" Type="http://schemas.openxmlformats.org/officeDocument/2006/relationships/hyperlink" Target="https://service.nalog.ru/puchdoc/sign-in.html?nextUrl=%2Fpuchdoc%2F" TargetMode="External"/><Relationship Id="rId20" Type="http://schemas.openxmlformats.org/officeDocument/2006/relationships/image" Target="media/image2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2E509-3992-498A-BFAF-41CB834CC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32</cp:revision>
  <dcterms:created xsi:type="dcterms:W3CDTF">2023-02-13T12:42:00Z</dcterms:created>
  <dcterms:modified xsi:type="dcterms:W3CDTF">2024-04-24T10:27:09Z</dcterms:modified>
</cp:coreProperties>
</file>